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02F8" w14:textId="77777777" w:rsidR="003244E9" w:rsidRDefault="004832F1" w:rsidP="003244E9">
      <w:pPr>
        <w:jc w:val="center"/>
        <w:rPr>
          <w:b/>
          <w:sz w:val="28"/>
          <w:szCs w:val="28"/>
        </w:rPr>
      </w:pPr>
      <w:r w:rsidRPr="003244E9">
        <w:rPr>
          <w:b/>
          <w:sz w:val="28"/>
          <w:szCs w:val="28"/>
        </w:rPr>
        <w:t>ПОРЯДОК</w:t>
      </w:r>
      <w:r w:rsidR="003244E9">
        <w:rPr>
          <w:b/>
          <w:sz w:val="28"/>
          <w:szCs w:val="28"/>
        </w:rPr>
        <w:t xml:space="preserve"> и </w:t>
      </w:r>
      <w:r w:rsidRPr="003244E9">
        <w:rPr>
          <w:b/>
          <w:sz w:val="28"/>
          <w:szCs w:val="28"/>
        </w:rPr>
        <w:t>УСЛОВИЯ ПРЕДОСТАВЛЕНИЯ</w:t>
      </w:r>
    </w:p>
    <w:p w14:paraId="5276BCBC" w14:textId="77777777" w:rsidR="003244E9" w:rsidRDefault="004832F1" w:rsidP="003244E9">
      <w:pPr>
        <w:jc w:val="center"/>
        <w:rPr>
          <w:b/>
          <w:sz w:val="28"/>
          <w:szCs w:val="28"/>
        </w:rPr>
      </w:pPr>
      <w:r w:rsidRPr="003244E9">
        <w:rPr>
          <w:b/>
          <w:sz w:val="28"/>
          <w:szCs w:val="28"/>
        </w:rPr>
        <w:t xml:space="preserve">БЕСПЛАТНОЙ МЕДИЦИНСКОЙ ПОМОЩИ </w:t>
      </w:r>
    </w:p>
    <w:p w14:paraId="30334D91" w14:textId="77777777" w:rsidR="004832F1" w:rsidRPr="003244E9" w:rsidRDefault="004832F1" w:rsidP="003244E9">
      <w:pPr>
        <w:jc w:val="center"/>
        <w:rPr>
          <w:b/>
          <w:sz w:val="28"/>
          <w:szCs w:val="28"/>
        </w:rPr>
      </w:pPr>
      <w:r w:rsidRPr="003244E9">
        <w:rPr>
          <w:b/>
          <w:sz w:val="28"/>
          <w:szCs w:val="28"/>
        </w:rPr>
        <w:t>по полису обязательного медицинского страхования в ООО МЦ «Лотос»</w:t>
      </w:r>
    </w:p>
    <w:p w14:paraId="3B338247" w14:textId="77777777" w:rsidR="004832F1" w:rsidRDefault="004832F1" w:rsidP="003244E9">
      <w:pPr>
        <w:ind w:firstLine="708"/>
        <w:jc w:val="both"/>
      </w:pPr>
      <w:r>
        <w:t xml:space="preserve">Медицинская помощь пациентам по </w:t>
      </w:r>
      <w:r w:rsidR="003244E9">
        <w:t>полису</w:t>
      </w:r>
      <w:r>
        <w:t xml:space="preserve"> ОМС предоставляется на филиале Труда 187-б, график работы в будние дня с 8 до 21 часа, в выходные дни с 9 до 18 часов, </w:t>
      </w:r>
      <w:r w:rsidRPr="00C01A7D">
        <w:t xml:space="preserve">при предъявлении </w:t>
      </w:r>
      <w:r>
        <w:t xml:space="preserve">пациентом </w:t>
      </w:r>
      <w:r w:rsidRPr="00C01A7D">
        <w:t>документа, удостоверяющего личность, полиса обязательного медицинского страхования</w:t>
      </w:r>
      <w:r>
        <w:t>, направления из медицинской организации по месту прикрепления на оказание медицинской помощи по форме 057/у</w:t>
      </w:r>
      <w:r w:rsidRPr="00C01A7D">
        <w:t>.</w:t>
      </w:r>
    </w:p>
    <w:p w14:paraId="4219A606" w14:textId="77777777" w:rsidR="004832F1" w:rsidRDefault="004832F1" w:rsidP="003244E9">
      <w:pPr>
        <w:ind w:firstLine="708"/>
        <w:jc w:val="both"/>
      </w:pPr>
      <w:r>
        <w:t>Помощь за счет средств ОМС предоставляется в Центре амбулаторной поликлинической помощи, в условиях дневного и круглосуточного стационаров жителям Челябинской области, старше 18 лет, за исключением пациентов младше 18 лет по профилю оториноларингология, застрахованных по ОМС.</w:t>
      </w:r>
    </w:p>
    <w:p w14:paraId="6D0311EA" w14:textId="77777777" w:rsidR="004832F1" w:rsidRPr="003244E9" w:rsidRDefault="004832F1" w:rsidP="003244E9">
      <w:pPr>
        <w:pStyle w:val="a7"/>
        <w:numPr>
          <w:ilvl w:val="0"/>
          <w:numId w:val="2"/>
        </w:numPr>
        <w:spacing w:after="160" w:line="259" w:lineRule="auto"/>
        <w:contextualSpacing/>
        <w:jc w:val="both"/>
        <w:rPr>
          <w:b/>
          <w:sz w:val="24"/>
          <w:szCs w:val="24"/>
        </w:rPr>
      </w:pPr>
      <w:r w:rsidRPr="003244E9">
        <w:rPr>
          <w:b/>
          <w:sz w:val="24"/>
          <w:szCs w:val="24"/>
        </w:rPr>
        <w:t>Условия и перечень видов медицинской помощи в Центре амбулаторной онкологической помощи</w:t>
      </w:r>
    </w:p>
    <w:p w14:paraId="29D320C4" w14:textId="77777777" w:rsidR="004832F1" w:rsidRDefault="004832F1" w:rsidP="003244E9">
      <w:pPr>
        <w:ind w:firstLine="708"/>
        <w:jc w:val="both"/>
      </w:pPr>
      <w:r>
        <w:t xml:space="preserve">Работа Центра амбулаторной онкологической помощи (далее – ЦАОП) регламентируется приказами МЗ РФ от 15 ноября 2012 г №915н, МЗ Челябинской области №65 от 27.01.2020 г, МЗ Челябинской области №773 от 01 июня 2020г, МЗ Челябинской области №68 от 21 января 2016. </w:t>
      </w:r>
    </w:p>
    <w:p w14:paraId="239CC244" w14:textId="77777777" w:rsidR="004832F1" w:rsidRDefault="004832F1" w:rsidP="003244E9">
      <w:pPr>
        <w:ind w:firstLine="708"/>
        <w:jc w:val="both"/>
      </w:pPr>
      <w:r w:rsidRPr="00DE3522">
        <w:t xml:space="preserve">За ЦАОП </w:t>
      </w:r>
      <w:r>
        <w:t xml:space="preserve">МЦ «Лотос» закреплено 204 244 </w:t>
      </w:r>
      <w:r w:rsidRPr="00DE3522">
        <w:t>человек. Это пациенты</w:t>
      </w:r>
      <w:r>
        <w:t xml:space="preserve">, прикрепленные к </w:t>
      </w:r>
      <w:r w:rsidRPr="00DE3522">
        <w:t>поликлиник</w:t>
      </w:r>
      <w:r w:rsidR="003244E9">
        <w:t xml:space="preserve">е </w:t>
      </w:r>
      <w:r>
        <w:t>«</w:t>
      </w:r>
      <w:proofErr w:type="spellStart"/>
      <w:r>
        <w:t>Полимедика</w:t>
      </w:r>
      <w:proofErr w:type="spellEnd"/>
      <w:r>
        <w:t xml:space="preserve"> Челябинск», относящиеся к Еманжелинскому, Еткульскому, Коркинскому, Красноармейскому, Пластовскому муниципальным районам</w:t>
      </w:r>
      <w:r w:rsidRPr="00DE3522">
        <w:t>.</w:t>
      </w:r>
    </w:p>
    <w:p w14:paraId="4FD573FB" w14:textId="77777777" w:rsidR="004832F1" w:rsidRDefault="004832F1" w:rsidP="003244E9">
      <w:pPr>
        <w:jc w:val="both"/>
      </w:pPr>
      <w:r>
        <w:t>З</w:t>
      </w:r>
      <w:r w:rsidRPr="00094809">
        <w:t>адача</w:t>
      </w:r>
      <w:r>
        <w:t>ми</w:t>
      </w:r>
      <w:r w:rsidRPr="00094809">
        <w:t xml:space="preserve"> Ц</w:t>
      </w:r>
      <w:r>
        <w:t>ентра амбулаторной онкологической помощи являются:</w:t>
      </w:r>
    </w:p>
    <w:p w14:paraId="4ACF56C0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>Диагностика онкологических заболеваний, включая диагностику распространенности онкологического процесса и стадии заболевания с соблюдением сроков, утвержденных приказом 915н;</w:t>
      </w:r>
    </w:p>
    <w:p w14:paraId="0F3FD32D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>Направление пациентов с результатами дообследования в соответствии с приказом МЗ Челябинской области от 21.01.2016 г №68 для проведения первичного планирования консилиумом врачей специалистов, а также определения тактики лечения в ГБУЗ «Челябинский областной клинический центр онкологии и ядерной медицины» с соблюдением сроков, утвержденных приказом 915н;</w:t>
      </w:r>
    </w:p>
    <w:p w14:paraId="1E952D82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Проведение противоопухолевой лекарственной терапии пациентам с установленным диагнозом ЗНО в соответствии с решением консилиума; </w:t>
      </w:r>
    </w:p>
    <w:p w14:paraId="5BFF84A1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14:paraId="748FFB5D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>Направление больных с онкологическими заболеваниями для паллиативного лечения в медицинские организации, располагающие отделениями паллиативной помощи;</w:t>
      </w:r>
    </w:p>
    <w:p w14:paraId="52AB07AF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>Направление больных с онкологическими заболеваниями на медицинскую реабилитацию;</w:t>
      </w:r>
    </w:p>
    <w:p w14:paraId="0652A9CE" w14:textId="77777777" w:rsidR="004832F1" w:rsidRDefault="004832F1" w:rsidP="003244E9">
      <w:pPr>
        <w:pStyle w:val="a7"/>
        <w:numPr>
          <w:ilvl w:val="0"/>
          <w:numId w:val="3"/>
        </w:numPr>
        <w:spacing w:after="160" w:line="259" w:lineRule="auto"/>
        <w:contextualSpacing/>
        <w:jc w:val="both"/>
      </w:pPr>
      <w:r>
        <w:t>Организация и проведение диспансерного наблюдения за больными с онкологическими заболеваниями.</w:t>
      </w:r>
    </w:p>
    <w:p w14:paraId="2C490686" w14:textId="77777777" w:rsidR="003244E9" w:rsidRDefault="003244E9" w:rsidP="003244E9">
      <w:pPr>
        <w:pStyle w:val="a7"/>
        <w:spacing w:after="160" w:line="259" w:lineRule="auto"/>
        <w:ind w:left="765"/>
        <w:contextualSpacing/>
        <w:jc w:val="both"/>
      </w:pPr>
    </w:p>
    <w:p w14:paraId="088C0F7C" w14:textId="77777777" w:rsidR="004832F1" w:rsidRDefault="004832F1" w:rsidP="003244E9">
      <w:pPr>
        <w:pStyle w:val="a7"/>
        <w:numPr>
          <w:ilvl w:val="1"/>
          <w:numId w:val="2"/>
        </w:numPr>
        <w:ind w:left="993" w:hanging="426"/>
        <w:jc w:val="both"/>
      </w:pPr>
      <w:r>
        <w:t xml:space="preserve">Запись на прием к врачу онкологу Центра амбулаторной онкологической помощи МЦ «Лотос» осуществляется врачами специалистами поликлиники по месту жительства при подозрении на онкологическое заболевание. При обращении в ЦАОП МЦ «Лотос» пациент предъявляет направление формы 057/у, выданное врачом специалистом поликлиники по месту жительства.  </w:t>
      </w:r>
    </w:p>
    <w:p w14:paraId="003AC27F" w14:textId="77777777" w:rsidR="004832F1" w:rsidRDefault="004832F1" w:rsidP="003244E9">
      <w:pPr>
        <w:pStyle w:val="a7"/>
        <w:numPr>
          <w:ilvl w:val="1"/>
          <w:numId w:val="2"/>
        </w:numPr>
        <w:ind w:left="993" w:hanging="426"/>
        <w:jc w:val="both"/>
      </w:pPr>
      <w:r>
        <w:lastRenderedPageBreak/>
        <w:t>Специалисты ЦАОП проводят консультирование, обследование, верификацию диагноза. При этом срок обследования не должен превышать 14 дней. Если в результате обследования подозрение на онкологическое заболевание не подтверждается - пациент получает график дальнейшего наблюдения в поликлинике по месту жительства.</w:t>
      </w:r>
    </w:p>
    <w:p w14:paraId="69442952" w14:textId="77777777" w:rsidR="004832F1" w:rsidRDefault="004832F1" w:rsidP="003244E9">
      <w:pPr>
        <w:pStyle w:val="a7"/>
        <w:numPr>
          <w:ilvl w:val="1"/>
          <w:numId w:val="2"/>
        </w:numPr>
        <w:ind w:left="993" w:hanging="426"/>
        <w:jc w:val="both"/>
      </w:pPr>
      <w:r>
        <w:t xml:space="preserve">При постановке онкологического диагноза врач-онколог ЦАОП маршрутизирует пациента для дальнейшего специализированного лечения. </w:t>
      </w:r>
    </w:p>
    <w:p w14:paraId="76F22EEA" w14:textId="77777777" w:rsidR="004832F1" w:rsidRDefault="004832F1" w:rsidP="003244E9">
      <w:pPr>
        <w:pStyle w:val="a7"/>
        <w:numPr>
          <w:ilvl w:val="1"/>
          <w:numId w:val="2"/>
        </w:numPr>
        <w:ind w:left="993" w:hanging="426"/>
        <w:jc w:val="both"/>
      </w:pPr>
      <w:r>
        <w:t xml:space="preserve">Пациенты диспансерной группы записываются самостоятельно через Единую справочную </w:t>
      </w:r>
      <w:proofErr w:type="gramStart"/>
      <w:r>
        <w:t xml:space="preserve">службу </w:t>
      </w:r>
      <w:r w:rsidR="003244E9">
        <w:t xml:space="preserve"> </w:t>
      </w:r>
      <w:r>
        <w:t>МЦ</w:t>
      </w:r>
      <w:proofErr w:type="gramEnd"/>
      <w:r>
        <w:t xml:space="preserve"> «Лотос»</w:t>
      </w:r>
      <w:r w:rsidR="003244E9" w:rsidRPr="003244E9">
        <w:t xml:space="preserve"> </w:t>
      </w:r>
      <w:r w:rsidR="003244E9">
        <w:t>(220-00-03)</w:t>
      </w:r>
      <w:r>
        <w:t>, либо по прямому телефону ЦАОП</w:t>
      </w:r>
      <w:r w:rsidR="003244E9">
        <w:t xml:space="preserve"> (220-03-03)</w:t>
      </w:r>
      <w:r>
        <w:t xml:space="preserve">. </w:t>
      </w:r>
    </w:p>
    <w:p w14:paraId="43FEC676" w14:textId="77777777" w:rsidR="003244E9" w:rsidRDefault="003244E9" w:rsidP="003244E9">
      <w:pPr>
        <w:pStyle w:val="a7"/>
        <w:ind w:left="993"/>
        <w:jc w:val="both"/>
      </w:pPr>
    </w:p>
    <w:p w14:paraId="201075A9" w14:textId="77777777" w:rsidR="004832F1" w:rsidRPr="003244E9" w:rsidRDefault="004832F1" w:rsidP="003244E9">
      <w:pPr>
        <w:pStyle w:val="a7"/>
        <w:ind w:left="993"/>
        <w:jc w:val="center"/>
        <w:rPr>
          <w:b/>
        </w:rPr>
      </w:pPr>
      <w:r w:rsidRPr="003244E9">
        <w:rPr>
          <w:b/>
        </w:rPr>
        <w:t>Виды медицинской помощи, оказываемой взрослому застрахованному населению в Центре амбулаторной онкологической помощи</w:t>
      </w:r>
    </w:p>
    <w:p w14:paraId="327E913D" w14:textId="77777777" w:rsidR="004832F1" w:rsidRPr="003244E9" w:rsidRDefault="004832F1" w:rsidP="003244E9">
      <w:pPr>
        <w:pStyle w:val="a7"/>
        <w:numPr>
          <w:ilvl w:val="0"/>
          <w:numId w:val="18"/>
        </w:numPr>
        <w:contextualSpacing/>
        <w:jc w:val="both"/>
        <w:rPr>
          <w:b/>
        </w:rPr>
      </w:pPr>
      <w:r w:rsidRPr="003244E9">
        <w:rPr>
          <w:b/>
        </w:rPr>
        <w:t>Приемы врачей специалистов:</w:t>
      </w:r>
    </w:p>
    <w:p w14:paraId="3C969785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Акушер-гинеколог </w:t>
      </w:r>
    </w:p>
    <w:p w14:paraId="783F924B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Гастроэнтеролог </w:t>
      </w:r>
    </w:p>
    <w:p w14:paraId="39DC444D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Дерматовенеролог</w:t>
      </w:r>
    </w:p>
    <w:p w14:paraId="52351DF4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Кардиолог</w:t>
      </w:r>
    </w:p>
    <w:p w14:paraId="5ACB0DA1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proofErr w:type="spellStart"/>
      <w:r>
        <w:t>Колопроктолог</w:t>
      </w:r>
      <w:proofErr w:type="spellEnd"/>
      <w:r>
        <w:t xml:space="preserve"> </w:t>
      </w:r>
    </w:p>
    <w:p w14:paraId="3AD6BA39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Невролог</w:t>
      </w:r>
    </w:p>
    <w:p w14:paraId="5AB2E34A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Оториноларинголог</w:t>
      </w:r>
    </w:p>
    <w:p w14:paraId="1BC66BC5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Онколог </w:t>
      </w:r>
    </w:p>
    <w:p w14:paraId="26212EE6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Пульмонолог </w:t>
      </w:r>
    </w:p>
    <w:p w14:paraId="6210E839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Терапевт</w:t>
      </w:r>
    </w:p>
    <w:p w14:paraId="3DA9B52A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Уролог</w:t>
      </w:r>
    </w:p>
    <w:p w14:paraId="3297D9A9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>Хирург</w:t>
      </w:r>
    </w:p>
    <w:p w14:paraId="0685F43A" w14:textId="77777777" w:rsidR="004832F1" w:rsidRDefault="004832F1" w:rsidP="003244E9">
      <w:pPr>
        <w:pStyle w:val="a7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Эндокринолог   </w:t>
      </w:r>
    </w:p>
    <w:p w14:paraId="5BF701A7" w14:textId="77777777" w:rsidR="004832F1" w:rsidRPr="003244E9" w:rsidRDefault="004832F1" w:rsidP="003244E9">
      <w:pPr>
        <w:pStyle w:val="a7"/>
        <w:numPr>
          <w:ilvl w:val="0"/>
          <w:numId w:val="18"/>
        </w:numPr>
        <w:contextualSpacing/>
        <w:jc w:val="both"/>
        <w:rPr>
          <w:b/>
        </w:rPr>
      </w:pPr>
      <w:r w:rsidRPr="003244E9">
        <w:rPr>
          <w:b/>
        </w:rPr>
        <w:t>Виды лечебно-диагностических исследований:</w:t>
      </w:r>
    </w:p>
    <w:p w14:paraId="2E07406E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proofErr w:type="spellStart"/>
      <w:r>
        <w:t>Трепанбиопсия</w:t>
      </w:r>
      <w:proofErr w:type="spellEnd"/>
      <w:r>
        <w:t xml:space="preserve"> под контролем УЗИ простаты для проведения гистологического исследования</w:t>
      </w:r>
    </w:p>
    <w:p w14:paraId="673F90DA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proofErr w:type="spellStart"/>
      <w:r>
        <w:t>Трепанбиопсия</w:t>
      </w:r>
      <w:proofErr w:type="spellEnd"/>
      <w:r>
        <w:t xml:space="preserve"> под контролем УЗИ поверхностно расположенных органов (щитовидная железа, молочная железа, </w:t>
      </w:r>
      <w:proofErr w:type="spellStart"/>
      <w:r>
        <w:t>лимфотического</w:t>
      </w:r>
      <w:proofErr w:type="spellEnd"/>
      <w:r>
        <w:t xml:space="preserve"> узла, мягких тканей) для проведения гистологического исследования</w:t>
      </w:r>
    </w:p>
    <w:p w14:paraId="0CA4F3AF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 xml:space="preserve">Тонкоигольная аспирационная биопсия (пункция) под контролем УЗИ поверхностно расположенных органов (щитовидная железа, молочная железа, </w:t>
      </w:r>
      <w:proofErr w:type="spellStart"/>
      <w:r>
        <w:t>лимфотического</w:t>
      </w:r>
      <w:proofErr w:type="spellEnd"/>
      <w:r>
        <w:t xml:space="preserve"> узла, мягких тканей)</w:t>
      </w:r>
    </w:p>
    <w:p w14:paraId="2F25370C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Гистологическое исследование биоптата 1 категории сложности</w:t>
      </w:r>
    </w:p>
    <w:p w14:paraId="41BDA339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Гистологическое исследование биоптата 2 категории сложности</w:t>
      </w:r>
    </w:p>
    <w:p w14:paraId="232B8FB6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Гистологическое исследование биоптата 3 категории сложности</w:t>
      </w:r>
    </w:p>
    <w:p w14:paraId="5934EFF7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Гистологическое исследование биоптата 4 категории сложности</w:t>
      </w:r>
    </w:p>
    <w:p w14:paraId="5EE6AF12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Гистологическое исследование биоптата 5 категории сложности</w:t>
      </w:r>
    </w:p>
    <w:p w14:paraId="52D7254C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Цитологическое исследование биоптата</w:t>
      </w:r>
    </w:p>
    <w:p w14:paraId="22BEB3B2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 xml:space="preserve">Цитологическое исследование мазков с шейки матки и цервикального канала  </w:t>
      </w:r>
    </w:p>
    <w:p w14:paraId="09007A66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proofErr w:type="spellStart"/>
      <w:r>
        <w:t>Назофаринголарингоскопия</w:t>
      </w:r>
      <w:proofErr w:type="spellEnd"/>
      <w:r>
        <w:t xml:space="preserve"> с биопсией опухоли</w:t>
      </w:r>
    </w:p>
    <w:p w14:paraId="72646083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proofErr w:type="spellStart"/>
      <w:r>
        <w:t>Эзофагогастродуоденоскопия</w:t>
      </w:r>
      <w:proofErr w:type="spellEnd"/>
      <w:r>
        <w:t xml:space="preserve"> с биопсией опухоли</w:t>
      </w:r>
    </w:p>
    <w:p w14:paraId="0FD76A0B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Колоноскопия тотальная с биопсией опухоли</w:t>
      </w:r>
    </w:p>
    <w:p w14:paraId="560BE390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Колоноскопия тотальная с биопсией опухоли с анестезиологическим пособием</w:t>
      </w:r>
    </w:p>
    <w:p w14:paraId="2125F4AA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proofErr w:type="spellStart"/>
      <w:r>
        <w:t>Ректороманоскопия</w:t>
      </w:r>
      <w:proofErr w:type="spellEnd"/>
      <w:r>
        <w:t xml:space="preserve"> при раке прямой кишки или </w:t>
      </w:r>
      <w:proofErr w:type="spellStart"/>
      <w:r>
        <w:t>ректосигмоидного</w:t>
      </w:r>
      <w:proofErr w:type="spellEnd"/>
      <w:r>
        <w:t xml:space="preserve"> отдела с биопсией опухоли</w:t>
      </w:r>
    </w:p>
    <w:p w14:paraId="4827E012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Бронхоскопия с биопсией</w:t>
      </w:r>
    </w:p>
    <w:p w14:paraId="3CCBE2DD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lastRenderedPageBreak/>
        <w:t>Бронхоскопия с биопсией с анестезиологическим пособием</w:t>
      </w:r>
    </w:p>
    <w:p w14:paraId="74CB0755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proofErr w:type="spellStart"/>
      <w:r>
        <w:t>Уретроцистоскопия</w:t>
      </w:r>
      <w:proofErr w:type="spellEnd"/>
      <w:r>
        <w:t xml:space="preserve"> с биопсией опухоли</w:t>
      </w:r>
    </w:p>
    <w:p w14:paraId="2BE539EC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Биопсия шейки матки и цервикального канала</w:t>
      </w:r>
    </w:p>
    <w:p w14:paraId="13EBD7E5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УЗИ органов брюшной полости (комплексное) и забрюшинного пространства</w:t>
      </w:r>
    </w:p>
    <w:p w14:paraId="59C638C4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УЗИ органов малого таза внутриполостное (</w:t>
      </w:r>
      <w:proofErr w:type="spellStart"/>
      <w:r>
        <w:t>трансвагинальное</w:t>
      </w:r>
      <w:proofErr w:type="spellEnd"/>
      <w:r>
        <w:t xml:space="preserve"> (ТВУЗИ), </w:t>
      </w:r>
      <w:proofErr w:type="spellStart"/>
      <w:r>
        <w:t>трансректальное</w:t>
      </w:r>
      <w:proofErr w:type="spellEnd"/>
      <w:r>
        <w:t xml:space="preserve"> (ТРУЗИ))/</w:t>
      </w:r>
      <w:proofErr w:type="spellStart"/>
      <w:r>
        <w:t>трансабдоминальное</w:t>
      </w:r>
      <w:proofErr w:type="spellEnd"/>
      <w:r w:rsidR="003244E9">
        <w:t>)</w:t>
      </w:r>
    </w:p>
    <w:p w14:paraId="247CA979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 xml:space="preserve">УЗИ поверхностно расположенных органов (щитовидная железа, молочная железа, </w:t>
      </w:r>
      <w:proofErr w:type="spellStart"/>
      <w:r>
        <w:t>лимфотических</w:t>
      </w:r>
      <w:proofErr w:type="spellEnd"/>
      <w:r>
        <w:t xml:space="preserve"> узлов, мягких тканей, глазных яблок, грудной клетки, средостения, плевральных полостей)</w:t>
      </w:r>
    </w:p>
    <w:p w14:paraId="5D7E3A82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УЗИ почек и мочевого пузыря</w:t>
      </w:r>
    </w:p>
    <w:p w14:paraId="4E9765DE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Рентгенография пищевода / желудка с контрастированием</w:t>
      </w:r>
    </w:p>
    <w:p w14:paraId="212BCAEB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Билатеральная маммография</w:t>
      </w:r>
    </w:p>
    <w:p w14:paraId="281467F9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Рентгенография органов грудной клетки в прямой и боковой проекциях</w:t>
      </w:r>
    </w:p>
    <w:p w14:paraId="31E583B0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КТ с контрастным усилением</w:t>
      </w:r>
    </w:p>
    <w:p w14:paraId="4CF9D4AC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 xml:space="preserve">КТ без контрастного усиления </w:t>
      </w:r>
    </w:p>
    <w:p w14:paraId="2760AD3E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МРТ без контрастного усиления</w:t>
      </w:r>
    </w:p>
    <w:p w14:paraId="42E2E66F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 xml:space="preserve">МРТ с контрастным усилением </w:t>
      </w:r>
    </w:p>
    <w:p w14:paraId="15AF1209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 xml:space="preserve">Определение </w:t>
      </w:r>
      <w:proofErr w:type="spellStart"/>
      <w:r>
        <w:t>онкомаркеров</w:t>
      </w:r>
      <w:proofErr w:type="spellEnd"/>
    </w:p>
    <w:p w14:paraId="78539159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Определение уровня гормонов</w:t>
      </w:r>
    </w:p>
    <w:p w14:paraId="38FBF85F" w14:textId="77777777" w:rsidR="004832F1" w:rsidRDefault="004832F1" w:rsidP="003244E9">
      <w:pPr>
        <w:pStyle w:val="a7"/>
        <w:numPr>
          <w:ilvl w:val="0"/>
          <w:numId w:val="6"/>
        </w:numPr>
        <w:spacing w:after="160" w:line="259" w:lineRule="auto"/>
        <w:ind w:left="993" w:hanging="284"/>
        <w:contextualSpacing/>
        <w:jc w:val="both"/>
      </w:pPr>
      <w:r>
        <w:t>Внутривенная урография</w:t>
      </w:r>
    </w:p>
    <w:p w14:paraId="357423DD" w14:textId="77777777" w:rsidR="004832F1" w:rsidRDefault="004832F1" w:rsidP="003244E9">
      <w:pPr>
        <w:ind w:firstLine="708"/>
        <w:jc w:val="both"/>
      </w:pPr>
      <w:r>
        <w:t>Объем диагностических и лечебных мероприятий пациенту определяет лечащий врач в соответствии с порядками оказания медицинской помощи, на основе клинических рекомендаций, с учетом стандартов медицинской помощи.</w:t>
      </w:r>
    </w:p>
    <w:p w14:paraId="43909679" w14:textId="77777777" w:rsidR="004832F1" w:rsidRDefault="004832F1" w:rsidP="003244E9">
      <w:pPr>
        <w:ind w:firstLine="708"/>
        <w:jc w:val="both"/>
      </w:pPr>
      <w:r>
        <w:t>При невозможности предоставить пациенту медицинскую помощь в амбулаторных условиях по состоянию здоровья пациента</w:t>
      </w:r>
      <w:r w:rsidR="003244E9">
        <w:t xml:space="preserve">, </w:t>
      </w:r>
      <w:r>
        <w:t>МЦ «Лотос» обеспечивает направление пациента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  <w:r w:rsidR="003244E9">
        <w:t xml:space="preserve"> </w:t>
      </w:r>
    </w:p>
    <w:p w14:paraId="1CE97AD9" w14:textId="77777777" w:rsidR="004832F1" w:rsidRPr="003244E9" w:rsidRDefault="004832F1" w:rsidP="003244E9">
      <w:pPr>
        <w:pStyle w:val="a7"/>
        <w:numPr>
          <w:ilvl w:val="0"/>
          <w:numId w:val="2"/>
        </w:numPr>
        <w:spacing w:after="160" w:line="259" w:lineRule="auto"/>
        <w:contextualSpacing/>
        <w:jc w:val="both"/>
        <w:rPr>
          <w:b/>
          <w:sz w:val="24"/>
          <w:szCs w:val="24"/>
        </w:rPr>
      </w:pPr>
      <w:r w:rsidRPr="003244E9">
        <w:rPr>
          <w:b/>
          <w:sz w:val="24"/>
          <w:szCs w:val="24"/>
        </w:rPr>
        <w:t>Условия и перечень видов медицинской помощи в Дневном стационаре</w:t>
      </w:r>
    </w:p>
    <w:p w14:paraId="441A96F9" w14:textId="77777777" w:rsidR="004832F1" w:rsidRDefault="004832F1" w:rsidP="003244E9">
      <w:pPr>
        <w:ind w:firstLine="708"/>
        <w:jc w:val="both"/>
      </w:pPr>
      <w:r w:rsidRPr="003244E9">
        <w:rPr>
          <w:rFonts w:ascii="Calibri" w:eastAsiaTheme="minorEastAsia" w:hAnsi="Calibri" w:cs="Times New Roman"/>
          <w:sz w:val="24"/>
          <w:szCs w:val="24"/>
          <w:lang w:eastAsia="ru-RU"/>
        </w:rPr>
        <w:t>Показаниями для госпитализации в Дневной стационар являются наличие у пациента</w:t>
      </w:r>
      <w:r w:rsidRPr="003244E9">
        <w:t xml:space="preserve"> заболевания</w:t>
      </w:r>
      <w:r w:rsidR="003244E9">
        <w:t xml:space="preserve">, </w:t>
      </w:r>
      <w:r w:rsidRPr="003244E9">
        <w:t xml:space="preserve">входящего в перечень видов медицинской помощи, включенных в базовую </w:t>
      </w:r>
      <w:r w:rsidR="003244E9">
        <w:t>П</w:t>
      </w:r>
      <w:r w:rsidRPr="003244E9">
        <w:t>рограмму</w:t>
      </w:r>
      <w:r>
        <w:t xml:space="preserve"> обязательного медицинского страхования, выполняемых в МЦ «Лотос</w:t>
      </w:r>
      <w:proofErr w:type="gramStart"/>
      <w:r>
        <w:t>»</w:t>
      </w:r>
      <w:r w:rsidR="003244E9">
        <w:t xml:space="preserve">, </w:t>
      </w:r>
      <w:r>
        <w:t xml:space="preserve"> и</w:t>
      </w:r>
      <w:proofErr w:type="gramEnd"/>
      <w:r>
        <w:t xml:space="preserve"> отсутствие противопоказаний. </w:t>
      </w:r>
    </w:p>
    <w:p w14:paraId="4B1E9484" w14:textId="77777777" w:rsidR="004832F1" w:rsidRDefault="004832F1" w:rsidP="003244E9">
      <w:pPr>
        <w:ind w:firstLine="708"/>
        <w:jc w:val="both"/>
      </w:pPr>
      <w:r>
        <w:t xml:space="preserve">При получении направления на </w:t>
      </w:r>
      <w:r w:rsidRPr="00487D6C">
        <w:rPr>
          <w:color w:val="000000" w:themeColor="text1"/>
        </w:rPr>
        <w:t>госпитализацию форма 057/у/протокола консилиума, проведенного в ГБУЗ «ЧОКЦО и ЯМ»/направлени</w:t>
      </w:r>
      <w:r>
        <w:rPr>
          <w:color w:val="000000" w:themeColor="text1"/>
        </w:rPr>
        <w:t>я</w:t>
      </w:r>
      <w:r w:rsidRPr="00487D6C">
        <w:rPr>
          <w:color w:val="000000" w:themeColor="text1"/>
        </w:rPr>
        <w:t xml:space="preserve"> для проведения процедуры лечения с использованием ВРТ в рамках базовой программы ОМС </w:t>
      </w:r>
      <w:r>
        <w:t>пациент осматривается врачом специалистом МЦ «Лотос», который при наличии показаний или отсутствии противопоказаний назначает дату госпитализации и выдает список необходимых анализов.</w:t>
      </w:r>
    </w:p>
    <w:p w14:paraId="6F345F6C" w14:textId="77777777" w:rsidR="004832F1" w:rsidRDefault="004832F1" w:rsidP="003244E9">
      <w:pPr>
        <w:ind w:firstLine="708"/>
        <w:jc w:val="both"/>
      </w:pPr>
      <w:r>
        <w:t xml:space="preserve">В день госпитализации пациенту необходимо предоставить паспорт, полис ОМС, результаты анализов. </w:t>
      </w:r>
    </w:p>
    <w:p w14:paraId="473D9969" w14:textId="77777777" w:rsidR="004832F1" w:rsidRPr="00D73120" w:rsidRDefault="004832F1" w:rsidP="00D7312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D73120">
        <w:rPr>
          <w:b/>
        </w:rPr>
        <w:t>Перечень лабораторно-инструментальных исследований перед госпитализацией в Дневной стационар:</w:t>
      </w:r>
    </w:p>
    <w:p w14:paraId="21332FA2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 xml:space="preserve">Общий анализ крови с </w:t>
      </w:r>
      <w:proofErr w:type="spellStart"/>
      <w:r>
        <w:t>лейкоформулой</w:t>
      </w:r>
      <w:proofErr w:type="spellEnd"/>
      <w:r>
        <w:t xml:space="preserve"> и СОЭ – годность 14 дней</w:t>
      </w:r>
    </w:p>
    <w:p w14:paraId="43B70F33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lastRenderedPageBreak/>
        <w:t xml:space="preserve">Общий анализ мочи с бактериоскопией </w:t>
      </w:r>
      <w:proofErr w:type="gramStart"/>
      <w:r>
        <w:t>–  годность</w:t>
      </w:r>
      <w:proofErr w:type="gramEnd"/>
      <w:r>
        <w:t xml:space="preserve"> 14 дней</w:t>
      </w:r>
    </w:p>
    <w:p w14:paraId="60CEFDF4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 xml:space="preserve">Коагулограмма </w:t>
      </w:r>
      <w:proofErr w:type="gramStart"/>
      <w:r>
        <w:t>–  годность</w:t>
      </w:r>
      <w:proofErr w:type="gramEnd"/>
      <w:r>
        <w:t xml:space="preserve"> 14 дней</w:t>
      </w:r>
    </w:p>
    <w:p w14:paraId="7FF15F17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Группа крови, резус фактор – сдается только в МЦ «Лотос» в соответствии с приказом МЗ РФ №1170н от 28.10.2020 г, годность 1 год</w:t>
      </w:r>
    </w:p>
    <w:p w14:paraId="69D9F34F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Биохимическое исследование крови: калий, натрий, общий белок, мочевина, креатинин, глюкоза крови, билирубин общий, АЛТ, АСТ) – годность 14 дней</w:t>
      </w:r>
    </w:p>
    <w:p w14:paraId="69580493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Кровь на гепатиты В, С, ВИЧ, сифилис – годность 6 месяцев</w:t>
      </w:r>
    </w:p>
    <w:p w14:paraId="70B4644D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Кал на яйца глист – годность 1 месяц</w:t>
      </w:r>
    </w:p>
    <w:p w14:paraId="5378C333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Консультация терапевта + другие специалисты при наличии сопутствующей патологии</w:t>
      </w:r>
    </w:p>
    <w:p w14:paraId="5AE564A7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ЭКГ – годность 1 месяц</w:t>
      </w:r>
    </w:p>
    <w:p w14:paraId="2D532E70" w14:textId="77777777" w:rsidR="004832F1" w:rsidRDefault="004832F1" w:rsidP="00D73120">
      <w:pPr>
        <w:pStyle w:val="a7"/>
        <w:numPr>
          <w:ilvl w:val="0"/>
          <w:numId w:val="7"/>
        </w:numPr>
        <w:spacing w:after="160" w:line="259" w:lineRule="auto"/>
        <w:ind w:left="993" w:hanging="284"/>
        <w:contextualSpacing/>
        <w:jc w:val="both"/>
      </w:pPr>
      <w:r>
        <w:t>ФОГ – годность 1 месяц</w:t>
      </w:r>
    </w:p>
    <w:p w14:paraId="6B295B5F" w14:textId="77777777" w:rsidR="00D73120" w:rsidRDefault="00D73120" w:rsidP="00D73120">
      <w:pPr>
        <w:pStyle w:val="a7"/>
        <w:spacing w:after="160" w:line="259" w:lineRule="auto"/>
        <w:contextualSpacing/>
        <w:jc w:val="both"/>
      </w:pPr>
    </w:p>
    <w:p w14:paraId="2CA33FCD" w14:textId="77777777" w:rsidR="004832F1" w:rsidRPr="00D73120" w:rsidRDefault="004832F1" w:rsidP="00D7312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D73120">
        <w:rPr>
          <w:b/>
        </w:rPr>
        <w:t>Виды медицинской помощи в дневном стационаре по ЭКО:</w:t>
      </w:r>
    </w:p>
    <w:p w14:paraId="0DD371B8" w14:textId="77777777" w:rsidR="004832F1" w:rsidRDefault="004832F1" w:rsidP="00D73120">
      <w:pPr>
        <w:pStyle w:val="a7"/>
        <w:numPr>
          <w:ilvl w:val="0"/>
          <w:numId w:val="8"/>
        </w:numPr>
        <w:spacing w:after="160" w:line="259" w:lineRule="auto"/>
        <w:ind w:left="993" w:hanging="284"/>
        <w:contextualSpacing/>
        <w:jc w:val="both"/>
      </w:pPr>
      <w:r>
        <w:t>Проведение I этапа ЭКО: стимуляция суперовуляции</w:t>
      </w:r>
    </w:p>
    <w:p w14:paraId="03BE55F2" w14:textId="77777777" w:rsidR="004832F1" w:rsidRDefault="004832F1" w:rsidP="00D73120">
      <w:pPr>
        <w:pStyle w:val="a7"/>
        <w:numPr>
          <w:ilvl w:val="0"/>
          <w:numId w:val="8"/>
        </w:numPr>
        <w:spacing w:after="160" w:line="259" w:lineRule="auto"/>
        <w:ind w:left="993" w:hanging="284"/>
        <w:contextualSpacing/>
        <w:jc w:val="both"/>
      </w:pPr>
      <w:r>
        <w:t>Проведение I-II этапов ЭКО: стимуляция суперовуляции, A11.20.019 Получение яйцеклетки</w:t>
      </w:r>
    </w:p>
    <w:p w14:paraId="37F3DDEF" w14:textId="77777777" w:rsidR="004832F1" w:rsidRDefault="004832F1" w:rsidP="00D73120">
      <w:pPr>
        <w:pStyle w:val="a7"/>
        <w:numPr>
          <w:ilvl w:val="0"/>
          <w:numId w:val="8"/>
        </w:numPr>
        <w:spacing w:after="160" w:line="259" w:lineRule="auto"/>
        <w:ind w:left="993" w:hanging="284"/>
        <w:contextualSpacing/>
        <w:jc w:val="both"/>
      </w:pPr>
      <w:r>
        <w:t xml:space="preserve">Проведение I-III этапов ЭКО: стимуляция суперовуляции, A11.20.019 Получение яйцеклетки, A11.20.027 Экстракорпоральное оплодотворение ооцитов, A11.20.028 Культивирование эмбриона; без последующей </w:t>
      </w:r>
      <w:proofErr w:type="spellStart"/>
      <w:r>
        <w:t>криоконсервации</w:t>
      </w:r>
      <w:proofErr w:type="spellEnd"/>
      <w:r>
        <w:t xml:space="preserve"> эмбрионов</w:t>
      </w:r>
    </w:p>
    <w:p w14:paraId="2195FC6F" w14:textId="77777777" w:rsidR="004832F1" w:rsidRDefault="004832F1" w:rsidP="00D73120">
      <w:pPr>
        <w:pStyle w:val="a7"/>
        <w:numPr>
          <w:ilvl w:val="0"/>
          <w:numId w:val="8"/>
        </w:numPr>
        <w:spacing w:after="160" w:line="259" w:lineRule="auto"/>
        <w:ind w:left="993" w:hanging="284"/>
        <w:contextualSpacing/>
        <w:jc w:val="both"/>
      </w:pPr>
      <w:r>
        <w:t xml:space="preserve">Проведение I-III этапов ЭКО: стимуляция суперовуляции, A11.20.019 Получение яйцеклетки, A11.20.027 Экстракорпоральное оплодотворение ооцитов, A11.20.028 Культивирование эмбриона, A11.20.031 </w:t>
      </w:r>
      <w:proofErr w:type="spellStart"/>
      <w:r>
        <w:t>Криоконсервация</w:t>
      </w:r>
      <w:proofErr w:type="spellEnd"/>
      <w:r>
        <w:t xml:space="preserve"> эмбрионов, без переноса эмбрионов</w:t>
      </w:r>
    </w:p>
    <w:p w14:paraId="1201E34D" w14:textId="77777777" w:rsidR="004832F1" w:rsidRDefault="004832F1" w:rsidP="00D73120">
      <w:pPr>
        <w:pStyle w:val="a7"/>
        <w:numPr>
          <w:ilvl w:val="0"/>
          <w:numId w:val="8"/>
        </w:numPr>
        <w:spacing w:after="160" w:line="259" w:lineRule="auto"/>
        <w:ind w:left="993" w:hanging="284"/>
        <w:contextualSpacing/>
        <w:jc w:val="both"/>
      </w:pPr>
      <w:r>
        <w:t xml:space="preserve">Проведение I-IV этапов ЭКО: стимуляция суперовуляции, A11.20.019 Получение яйцеклетки, A11.20.027 Экстракорпоральное оплодотворение ооцитов, A11.20.028 Культивирование эмбриона, A11.20.030 Внутриматочное введение эмбриона, без осуществления </w:t>
      </w:r>
      <w:proofErr w:type="spellStart"/>
      <w:r>
        <w:t>криоконсервации</w:t>
      </w:r>
      <w:proofErr w:type="spellEnd"/>
      <w:r>
        <w:t xml:space="preserve"> эмбрионов</w:t>
      </w:r>
    </w:p>
    <w:p w14:paraId="6D79C48E" w14:textId="77777777" w:rsidR="004832F1" w:rsidRDefault="004832F1" w:rsidP="00D73120">
      <w:pPr>
        <w:pStyle w:val="a7"/>
        <w:numPr>
          <w:ilvl w:val="0"/>
          <w:numId w:val="8"/>
        </w:numPr>
        <w:spacing w:after="160" w:line="259" w:lineRule="auto"/>
        <w:ind w:left="993" w:hanging="284"/>
        <w:contextualSpacing/>
        <w:jc w:val="both"/>
      </w:pPr>
      <w:r>
        <w:t xml:space="preserve">Проведение I-IV этапов ЭКО: стимуляция суперовуляции, A11.20.019 Получение яйцеклетки, A11.20.027 Экстракорпоральное оплодотворение ооцитов; A11.20.028 Культивирование эмбриона, A11.20.030 Внутриматочное введение эмбриона, A11.20.031 </w:t>
      </w:r>
      <w:proofErr w:type="spellStart"/>
      <w:r>
        <w:t>Криоконсервация</w:t>
      </w:r>
      <w:proofErr w:type="spellEnd"/>
      <w:r>
        <w:t xml:space="preserve"> эмбрионов</w:t>
      </w:r>
    </w:p>
    <w:p w14:paraId="737675A4" w14:textId="77777777" w:rsidR="00D73120" w:rsidRPr="00D73120" w:rsidRDefault="00D73120" w:rsidP="00D73120">
      <w:pPr>
        <w:pStyle w:val="a7"/>
        <w:spacing w:after="160" w:line="259" w:lineRule="auto"/>
        <w:contextualSpacing/>
        <w:jc w:val="both"/>
        <w:rPr>
          <w:b/>
        </w:rPr>
      </w:pPr>
    </w:p>
    <w:p w14:paraId="228C10BD" w14:textId="77777777" w:rsidR="004832F1" w:rsidRPr="00D73120" w:rsidRDefault="004832F1" w:rsidP="00D7312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D73120">
        <w:rPr>
          <w:b/>
        </w:rPr>
        <w:t>Виды медицинской помощи по противоопухолевой лекарственной терапии:</w:t>
      </w:r>
    </w:p>
    <w:p w14:paraId="726AD562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1)</w:t>
      </w:r>
    </w:p>
    <w:p w14:paraId="07890FAF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2)</w:t>
      </w:r>
    </w:p>
    <w:p w14:paraId="302B6273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3)</w:t>
      </w:r>
    </w:p>
    <w:p w14:paraId="0B6CA042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4)</w:t>
      </w:r>
    </w:p>
    <w:p w14:paraId="614CCC95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5)</w:t>
      </w:r>
    </w:p>
    <w:p w14:paraId="5A514A57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6)</w:t>
      </w:r>
    </w:p>
    <w:p w14:paraId="7B9DE01E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7)</w:t>
      </w:r>
    </w:p>
    <w:p w14:paraId="72ABCA0B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lastRenderedPageBreak/>
        <w:t>Лекарственная терапия при злокачественных новообразованиях (кроме лимфоидной и кроветворной тканей), взрослые (уровень 8)</w:t>
      </w:r>
    </w:p>
    <w:p w14:paraId="4372FE9C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9)</w:t>
      </w:r>
    </w:p>
    <w:p w14:paraId="2D9E6ED4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10)</w:t>
      </w:r>
    </w:p>
    <w:p w14:paraId="320E91C9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11)</w:t>
      </w:r>
    </w:p>
    <w:p w14:paraId="73FB8C88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12)</w:t>
      </w:r>
    </w:p>
    <w:p w14:paraId="144B264F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Лекарственная терапия при злокачественных новообразованиях (кроме лимфоидной и кроветворной тканей), взрослые (уровень 13)</w:t>
      </w:r>
    </w:p>
    <w:p w14:paraId="22096391" w14:textId="77777777" w:rsidR="004832F1" w:rsidRDefault="004832F1" w:rsidP="00D73120">
      <w:pPr>
        <w:pStyle w:val="a7"/>
        <w:numPr>
          <w:ilvl w:val="0"/>
          <w:numId w:val="9"/>
        </w:numPr>
        <w:spacing w:after="160" w:line="259" w:lineRule="auto"/>
        <w:ind w:left="993" w:hanging="284"/>
        <w:contextualSpacing/>
        <w:jc w:val="both"/>
      </w:pPr>
      <w:r>
        <w:t>A11.12.001.002 Имплантация подкожной венозной порт системы</w:t>
      </w:r>
    </w:p>
    <w:p w14:paraId="5D3D745C" w14:textId="77777777" w:rsidR="00D73120" w:rsidRDefault="00D73120" w:rsidP="00D73120">
      <w:pPr>
        <w:pStyle w:val="a7"/>
        <w:spacing w:after="160" w:line="259" w:lineRule="auto"/>
        <w:contextualSpacing/>
        <w:jc w:val="both"/>
      </w:pPr>
    </w:p>
    <w:p w14:paraId="19A5E097" w14:textId="77777777" w:rsidR="004832F1" w:rsidRPr="00D73120" w:rsidRDefault="004832F1" w:rsidP="00D7312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D73120">
        <w:rPr>
          <w:b/>
        </w:rPr>
        <w:t>Виды медицинской помощи по хирургии:</w:t>
      </w:r>
    </w:p>
    <w:p w14:paraId="0BA5BB4E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A11.20.003</w:t>
      </w:r>
      <w:r w:rsidR="00D73120">
        <w:t xml:space="preserve">    </w:t>
      </w:r>
      <w:r>
        <w:t>Биопсия тканей матки</w:t>
      </w:r>
    </w:p>
    <w:p w14:paraId="700F4685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A11.20.004</w:t>
      </w:r>
      <w:r w:rsidR="00D73120">
        <w:t xml:space="preserve">    </w:t>
      </w:r>
      <w:r>
        <w:t>Влагалищная биопсия</w:t>
      </w:r>
    </w:p>
    <w:p w14:paraId="15115C72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A11.20.006</w:t>
      </w:r>
      <w:r w:rsidR="00D73120">
        <w:t xml:space="preserve">    </w:t>
      </w:r>
      <w:r>
        <w:t xml:space="preserve">Биопсия отверстия </w:t>
      </w:r>
      <w:proofErr w:type="spellStart"/>
      <w:r>
        <w:t>бартолиновой</w:t>
      </w:r>
      <w:proofErr w:type="spellEnd"/>
      <w:r>
        <w:t xml:space="preserve"> железы</w:t>
      </w:r>
    </w:p>
    <w:p w14:paraId="56144C44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A11.20.008</w:t>
      </w:r>
      <w:r>
        <w:tab/>
        <w:t>Раздельное диагностическое выскабливание полости матки и цервикального канала</w:t>
      </w:r>
    </w:p>
    <w:p w14:paraId="63BEB826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A11.20.011</w:t>
      </w:r>
      <w:r>
        <w:tab/>
        <w:t>Биопсия шейки матки</w:t>
      </w:r>
    </w:p>
    <w:p w14:paraId="26AB75C7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A11.20.011.001</w:t>
      </w:r>
      <w:r>
        <w:tab/>
        <w:t>Биопсия шейки матки радиоволновая</w:t>
      </w:r>
    </w:p>
    <w:p w14:paraId="1AD22352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A11.20.011.002</w:t>
      </w:r>
      <w:r>
        <w:tab/>
        <w:t>Биопсия шейки матки радиоволновая конусовидная</w:t>
      </w:r>
    </w:p>
    <w:p w14:paraId="0AA1B3F8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A16.20.069</w:t>
      </w:r>
      <w:r>
        <w:tab/>
        <w:t>Удаление новообразования малой половой губы</w:t>
      </w:r>
    </w:p>
    <w:p w14:paraId="7881E6E4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A16.20.097</w:t>
      </w:r>
      <w:r>
        <w:tab/>
      </w:r>
      <w:proofErr w:type="spellStart"/>
      <w:r>
        <w:t>Электроэксцизия</w:t>
      </w:r>
      <w:proofErr w:type="spellEnd"/>
      <w:r>
        <w:t xml:space="preserve"> новообразования шейки матки</w:t>
      </w:r>
    </w:p>
    <w:p w14:paraId="2A83A2B4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A11.06.002</w:t>
      </w:r>
      <w:r>
        <w:tab/>
        <w:t>Биопсия лимфатического узла</w:t>
      </w:r>
    </w:p>
    <w:p w14:paraId="1705A032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A11.06.002.001</w:t>
      </w:r>
      <w:r>
        <w:tab/>
        <w:t>Биопсия лимфатического узла под контролем ультразвукового исследования</w:t>
      </w:r>
    </w:p>
    <w:p w14:paraId="4DDF589C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A11.06.002.002</w:t>
      </w:r>
      <w:r>
        <w:tab/>
        <w:t xml:space="preserve">Биопсия лимфатического узла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</w:p>
    <w:p w14:paraId="0C57263A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A11.20.010.003</w:t>
      </w:r>
      <w:r>
        <w:tab/>
        <w:t>Пункция новообразования молочной железы прицельная пункционная под контролем ультразвукового исследования</w:t>
      </w:r>
    </w:p>
    <w:p w14:paraId="0662327A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A11.20.010.004</w:t>
      </w:r>
      <w:r>
        <w:tab/>
        <w:t xml:space="preserve">Биопсия </w:t>
      </w:r>
      <w:proofErr w:type="spellStart"/>
      <w:r>
        <w:t>непальпируемых</w:t>
      </w:r>
      <w:proofErr w:type="spellEnd"/>
      <w:r>
        <w:t xml:space="preserve"> новообразования молочной железы аспирационная вакуумная под контролем ультразвукового исследования</w:t>
      </w:r>
    </w:p>
    <w:p w14:paraId="003716AA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A11.30.014</w:t>
      </w:r>
      <w:r>
        <w:tab/>
      </w:r>
      <w:proofErr w:type="spellStart"/>
      <w:r>
        <w:t>Трепанбиопсия</w:t>
      </w:r>
      <w:proofErr w:type="spellEnd"/>
      <w:r>
        <w:t xml:space="preserve"> опухолей наружных локализаций, лимфатических узлов под визуальным контролем</w:t>
      </w:r>
    </w:p>
    <w:p w14:paraId="5C6D2EE7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A16.20.031</w:t>
      </w:r>
      <w:r>
        <w:tab/>
        <w:t>Иссечение новообразования молочной железы</w:t>
      </w:r>
    </w:p>
    <w:p w14:paraId="63AD4822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A16.20.032</w:t>
      </w:r>
      <w:r>
        <w:tab/>
        <w:t>Резекция молочной железы</w:t>
      </w:r>
    </w:p>
    <w:p w14:paraId="09B51E04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A11.16.001</w:t>
      </w:r>
      <w:r>
        <w:tab/>
        <w:t>Биопсия пищевода с помощью эндоскопии</w:t>
      </w:r>
    </w:p>
    <w:p w14:paraId="044D34E2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A11.16.002</w:t>
      </w:r>
      <w:r>
        <w:tab/>
        <w:t>Биопсия желудка с помощью эндоскопии</w:t>
      </w:r>
    </w:p>
    <w:p w14:paraId="20F262C6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A11.16.003</w:t>
      </w:r>
      <w:r>
        <w:tab/>
        <w:t>Биопсия двенадцатиперстной кишки с помощью эндоскопии</w:t>
      </w:r>
    </w:p>
    <w:p w14:paraId="0DC400E7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A11.21.005.001</w:t>
      </w:r>
      <w:r>
        <w:tab/>
        <w:t>Биопсия предстательной железы под контролем ультразвукового исследования</w:t>
      </w:r>
    </w:p>
    <w:p w14:paraId="33634F86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A11.28.001</w:t>
      </w:r>
      <w:r>
        <w:tab/>
        <w:t>Биопсия почки</w:t>
      </w:r>
    </w:p>
    <w:p w14:paraId="03EE849A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A11.28.002</w:t>
      </w:r>
      <w:r>
        <w:tab/>
        <w:t>Биопсия мочевого пузыря</w:t>
      </w:r>
    </w:p>
    <w:p w14:paraId="7061AEE8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A03.28.001</w:t>
      </w:r>
      <w:r>
        <w:tab/>
        <w:t>Цистоскопия</w:t>
      </w:r>
    </w:p>
    <w:p w14:paraId="6E7FE580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A03.28.002</w:t>
      </w:r>
      <w:r>
        <w:tab/>
        <w:t>Уретроскопия</w:t>
      </w:r>
    </w:p>
    <w:p w14:paraId="3B945D01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lastRenderedPageBreak/>
        <w:t>A03.28.003</w:t>
      </w:r>
      <w:r>
        <w:tab/>
      </w:r>
      <w:proofErr w:type="spellStart"/>
      <w:r>
        <w:t>Уретероскопия</w:t>
      </w:r>
      <w:proofErr w:type="spellEnd"/>
    </w:p>
    <w:p w14:paraId="45C0D2CB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A11.08.001</w:t>
      </w:r>
      <w:r>
        <w:tab/>
        <w:t>Биопсия слизистой оболочки гортани</w:t>
      </w:r>
    </w:p>
    <w:p w14:paraId="11639103" w14:textId="77777777" w:rsidR="004832F1" w:rsidRDefault="004832F1" w:rsidP="00D73120">
      <w:pPr>
        <w:pStyle w:val="a7"/>
        <w:numPr>
          <w:ilvl w:val="0"/>
          <w:numId w:val="10"/>
        </w:numPr>
        <w:spacing w:after="160" w:line="259" w:lineRule="auto"/>
        <w:ind w:left="993" w:hanging="284"/>
        <w:contextualSpacing/>
        <w:jc w:val="both"/>
      </w:pPr>
      <w:r>
        <w:t>A11.08.002</w:t>
      </w:r>
      <w:r>
        <w:tab/>
        <w:t>Биопсия слизистой оболочки полости носа</w:t>
      </w:r>
    </w:p>
    <w:p w14:paraId="33BEDCB5" w14:textId="77777777" w:rsidR="00D73120" w:rsidRDefault="00D73120" w:rsidP="00D73120">
      <w:pPr>
        <w:pStyle w:val="a7"/>
        <w:spacing w:after="160" w:line="259" w:lineRule="auto"/>
        <w:ind w:left="993"/>
        <w:contextualSpacing/>
        <w:jc w:val="both"/>
      </w:pPr>
    </w:p>
    <w:p w14:paraId="3C25E392" w14:textId="77777777" w:rsidR="004832F1" w:rsidRPr="00D73120" w:rsidRDefault="004832F1" w:rsidP="00D7312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D73120">
        <w:rPr>
          <w:b/>
        </w:rPr>
        <w:t>Виды медицинской помощи по терапии:</w:t>
      </w:r>
    </w:p>
    <w:p w14:paraId="14982D63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A25.01.001.001</w:t>
      </w:r>
      <w:r w:rsidR="00D73120">
        <w:t xml:space="preserve"> </w:t>
      </w:r>
      <w:r>
        <w:t>Назначение лекарственных препаратов группы ингибиторов фактора некроза опухоли альфа при заболеваниях кожи</w:t>
      </w:r>
    </w:p>
    <w:p w14:paraId="2D11DE2C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A25.01.001.002</w:t>
      </w:r>
      <w:r w:rsidR="00D73120">
        <w:t xml:space="preserve"> </w:t>
      </w:r>
      <w:r>
        <w:t>Назначение лекарственных препаратов группы ингибиторов интерлейкина при заболеваниях кожи</w:t>
      </w:r>
    </w:p>
    <w:p w14:paraId="21850219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A25.04.001.001</w:t>
      </w:r>
      <w:r w:rsidR="00D73120">
        <w:t xml:space="preserve"> </w:t>
      </w:r>
      <w:r>
        <w:t xml:space="preserve">Назначение лекарственных препаратов группы ингибиторов фактора некроза опухоли альфа при </w:t>
      </w:r>
      <w:proofErr w:type="spellStart"/>
      <w:r>
        <w:t>артропатиях</w:t>
      </w:r>
      <w:proofErr w:type="spellEnd"/>
      <w:r>
        <w:t xml:space="preserve">, </w:t>
      </w:r>
      <w:proofErr w:type="spellStart"/>
      <w:r>
        <w:t>спондилопатиях</w:t>
      </w:r>
      <w:proofErr w:type="spellEnd"/>
    </w:p>
    <w:p w14:paraId="06AE30D5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A25.04.001.002</w:t>
      </w:r>
      <w:r w:rsidR="00D73120">
        <w:t xml:space="preserve"> </w:t>
      </w:r>
      <w:r>
        <w:t xml:space="preserve">Назначение лекарственных препаратов группы ингибиторов интерлейкина при </w:t>
      </w:r>
      <w:proofErr w:type="spellStart"/>
      <w:r>
        <w:t>артропатиях</w:t>
      </w:r>
      <w:proofErr w:type="spellEnd"/>
      <w:r>
        <w:t xml:space="preserve">, </w:t>
      </w:r>
      <w:proofErr w:type="spellStart"/>
      <w:r>
        <w:t>спондилопатях</w:t>
      </w:r>
      <w:proofErr w:type="spellEnd"/>
    </w:p>
    <w:p w14:paraId="6394143F" w14:textId="7ECF168C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A25.04.001.005</w:t>
      </w:r>
      <w:r>
        <w:tab/>
      </w:r>
      <w:r w:rsidR="00D73120">
        <w:t xml:space="preserve"> </w:t>
      </w:r>
      <w:r>
        <w:t xml:space="preserve">Назначение лекарственных препаратов группы селективных иммунодепрессантов при </w:t>
      </w:r>
      <w:proofErr w:type="spellStart"/>
      <w:r>
        <w:t>артропатиях</w:t>
      </w:r>
      <w:proofErr w:type="spellEnd"/>
      <w:r>
        <w:t xml:space="preserve">, </w:t>
      </w:r>
      <w:proofErr w:type="spellStart"/>
      <w:r>
        <w:t>спондилопатиях</w:t>
      </w:r>
      <w:proofErr w:type="spellEnd"/>
    </w:p>
    <w:p w14:paraId="42D9AFEB" w14:textId="5D1E47FA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A25.04.001.006</w:t>
      </w:r>
      <w:r>
        <w:tab/>
        <w:t>Назначение лекарственных препаратов группы селективных иммунодепрессантов при системных поражениях соединительной ткани</w:t>
      </w:r>
    </w:p>
    <w:p w14:paraId="343EADF4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A25.04.001.007</w:t>
      </w:r>
      <w:r w:rsidR="00D73120">
        <w:t xml:space="preserve"> </w:t>
      </w:r>
      <w:r>
        <w:t xml:space="preserve">Назначение лекарственных препаратов группы </w:t>
      </w:r>
      <w:proofErr w:type="spellStart"/>
      <w:r>
        <w:t>моноклональных</w:t>
      </w:r>
      <w:proofErr w:type="spellEnd"/>
      <w:r>
        <w:t xml:space="preserve"> антител при системных поражениях соединительной ткани</w:t>
      </w:r>
    </w:p>
    <w:p w14:paraId="63A42C7A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A25.09.001.001</w:t>
      </w:r>
      <w:r>
        <w:tab/>
      </w:r>
      <w:r w:rsidR="00D73120">
        <w:t xml:space="preserve"> </w:t>
      </w:r>
      <w:r>
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</w:r>
    </w:p>
    <w:p w14:paraId="2C4B1F0F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A25.12.001.001</w:t>
      </w:r>
      <w:r>
        <w:tab/>
      </w:r>
      <w:r w:rsidR="00D73120">
        <w:t xml:space="preserve"> </w:t>
      </w:r>
      <w:r>
        <w:t xml:space="preserve">Назначение дезоксирибонуклеиновой кислоты </w:t>
      </w:r>
      <w:proofErr w:type="spellStart"/>
      <w:r>
        <w:t>плазмидной</w:t>
      </w:r>
      <w:proofErr w:type="spellEnd"/>
      <w:r>
        <w:t xml:space="preserve"> (</w:t>
      </w:r>
      <w:proofErr w:type="spellStart"/>
      <w:r>
        <w:t>сверхскрученной</w:t>
      </w:r>
      <w:proofErr w:type="spellEnd"/>
      <w:r>
        <w:t xml:space="preserve"> кольцевой </w:t>
      </w:r>
      <w:proofErr w:type="spellStart"/>
      <w:r>
        <w:t>двуцепочной</w:t>
      </w:r>
      <w:proofErr w:type="spellEnd"/>
      <w:r>
        <w:t>) при заболеваниях периферических артерий</w:t>
      </w:r>
    </w:p>
    <w:p w14:paraId="58F35B03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A25.17.001.001</w:t>
      </w:r>
      <w:r w:rsidR="00D73120">
        <w:t xml:space="preserve"> </w:t>
      </w:r>
      <w:r>
        <w:t>Назначение лекарственных препаратов группы ингибиторов фактора некроза опухоли альфа при заболеваниях тонкой кишки</w:t>
      </w:r>
    </w:p>
    <w:p w14:paraId="0AF776C2" w14:textId="7EF4B4D9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A25.17.001.002</w:t>
      </w:r>
      <w:r>
        <w:tab/>
      </w:r>
      <w:r w:rsidR="00D73120">
        <w:t>Н</w:t>
      </w:r>
      <w:r>
        <w:t>азначение лекарственных препаратов группы селективных иммунодепрессантов при заболеваниях тонкой кишки</w:t>
      </w:r>
    </w:p>
    <w:p w14:paraId="52939CD5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A25.18.001.001</w:t>
      </w:r>
      <w:r w:rsidR="00D73120">
        <w:t xml:space="preserve"> </w:t>
      </w:r>
      <w:r>
        <w:t>Назначение лекарственных препаратов группы ингибиторов фактора некроза опухоли альфа при заболеваниях толстой кишки</w:t>
      </w:r>
    </w:p>
    <w:p w14:paraId="03F4859A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A25.18.001.002</w:t>
      </w:r>
      <w:r>
        <w:tab/>
      </w:r>
      <w:r w:rsidR="00E01A40">
        <w:t xml:space="preserve"> </w:t>
      </w:r>
      <w:r>
        <w:t>Назначение лекарственных препаратов группы селективных иммунодепрессантов при заболеваниях толстой кишки</w:t>
      </w:r>
    </w:p>
    <w:p w14:paraId="56B61FD7" w14:textId="77777777" w:rsidR="004832F1" w:rsidRDefault="004832F1" w:rsidP="00E01A40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A25.30.035</w:t>
      </w:r>
      <w:r w:rsidR="00E01A40">
        <w:t xml:space="preserve"> </w:t>
      </w:r>
      <w:r>
        <w:t>Иммунизация против респираторно-синцитиальной вирусной (РСВ) инфекции с применением иммуноглобулина специфического (</w:t>
      </w:r>
      <w:proofErr w:type="spellStart"/>
      <w:r>
        <w:t>паливизумаб</w:t>
      </w:r>
      <w:proofErr w:type="spellEnd"/>
      <w:r>
        <w:t>)</w:t>
      </w:r>
    </w:p>
    <w:p w14:paraId="23F04C1B" w14:textId="77777777" w:rsidR="004832F1" w:rsidRPr="00E01A40" w:rsidRDefault="004832F1" w:rsidP="00E01A40">
      <w:pPr>
        <w:ind w:left="709" w:hanging="295"/>
        <w:jc w:val="center"/>
        <w:rPr>
          <w:b/>
        </w:rPr>
      </w:pPr>
    </w:p>
    <w:p w14:paraId="54A468D8" w14:textId="77777777" w:rsidR="004832F1" w:rsidRPr="00E01A40" w:rsidRDefault="004832F1" w:rsidP="00E01A40">
      <w:pPr>
        <w:pStyle w:val="a7"/>
        <w:numPr>
          <w:ilvl w:val="0"/>
          <w:numId w:val="2"/>
        </w:numPr>
        <w:spacing w:after="160" w:line="259" w:lineRule="auto"/>
        <w:contextualSpacing/>
        <w:jc w:val="center"/>
        <w:rPr>
          <w:b/>
        </w:rPr>
      </w:pPr>
      <w:r w:rsidRPr="00E01A40">
        <w:rPr>
          <w:b/>
        </w:rPr>
        <w:t>Условия и виды медицинской помощи в круглосуточном хирургическом стационаре</w:t>
      </w:r>
    </w:p>
    <w:p w14:paraId="425719C9" w14:textId="77777777" w:rsidR="004832F1" w:rsidRDefault="004832F1" w:rsidP="00E01A40">
      <w:pPr>
        <w:ind w:firstLine="708"/>
        <w:jc w:val="both"/>
      </w:pPr>
      <w:r>
        <w:t xml:space="preserve">Показаниями для госпитализации в Круглосуточный стационар являются наличие у пациента заболевания входящего в перечень видов медицинской помощи, включенных в базовую программу обязательного медицинского страхования, выполняемых в МЦ «Лотос» и отсутствие противопоказаний. </w:t>
      </w:r>
    </w:p>
    <w:p w14:paraId="2284FC67" w14:textId="77777777" w:rsidR="00E01A40" w:rsidRDefault="004832F1" w:rsidP="00E01A40">
      <w:pPr>
        <w:ind w:firstLine="708"/>
        <w:jc w:val="both"/>
      </w:pPr>
      <w:r>
        <w:t>При получении направления на госпитализацию форма 057/у пациент осматривается врачом специалистом МЦ «Лотос», который при наличии показаний или отсутствии противопоказаний назначает дату госпитализации и выдает список необходимых анализов.</w:t>
      </w:r>
    </w:p>
    <w:p w14:paraId="62D3C0BA" w14:textId="77777777" w:rsidR="004832F1" w:rsidRDefault="004832F1" w:rsidP="00E01A40">
      <w:pPr>
        <w:ind w:firstLine="567"/>
        <w:jc w:val="both"/>
      </w:pPr>
      <w:r>
        <w:t xml:space="preserve">В день госпитализации пациенту необходимо предоставить паспорт, полис ОМС, результаты анализов. </w:t>
      </w:r>
    </w:p>
    <w:p w14:paraId="70957A15" w14:textId="77777777" w:rsidR="004832F1" w:rsidRPr="00E01A40" w:rsidRDefault="004832F1" w:rsidP="00E01A4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E01A40">
        <w:rPr>
          <w:b/>
        </w:rPr>
        <w:lastRenderedPageBreak/>
        <w:t>Перечень лабораторно-инструментальных исследований перед госпитализацией в Круглосуточный стационар:</w:t>
      </w:r>
    </w:p>
    <w:p w14:paraId="317961A7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 xml:space="preserve">Общий анализ крови с </w:t>
      </w:r>
      <w:proofErr w:type="spellStart"/>
      <w:r>
        <w:t>лейкоформулой</w:t>
      </w:r>
      <w:proofErr w:type="spellEnd"/>
      <w:r>
        <w:t xml:space="preserve"> и СОЭ – годность 14 дней</w:t>
      </w:r>
    </w:p>
    <w:p w14:paraId="18A41E69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 xml:space="preserve">Общий анализ мочи с бактериоскопией </w:t>
      </w:r>
      <w:proofErr w:type="gramStart"/>
      <w:r>
        <w:t>–  годность</w:t>
      </w:r>
      <w:proofErr w:type="gramEnd"/>
      <w:r>
        <w:t xml:space="preserve"> 14 дней</w:t>
      </w:r>
    </w:p>
    <w:p w14:paraId="6B2F5458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 xml:space="preserve">Коагулограмма </w:t>
      </w:r>
      <w:proofErr w:type="gramStart"/>
      <w:r>
        <w:t>–  годность</w:t>
      </w:r>
      <w:proofErr w:type="gramEnd"/>
      <w:r>
        <w:t xml:space="preserve"> 14 дней</w:t>
      </w:r>
    </w:p>
    <w:p w14:paraId="11C3A8A3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Группа крови, резус фактор – сдается только в МЦ «Лотос» в соответствии с приказом МЗ РФ №1170н от 28.10.2020 г, годность 1 год</w:t>
      </w:r>
    </w:p>
    <w:p w14:paraId="1A2921A6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Биохимическое исследование крови: калий, натрий, общий белок, мочевина, креатинин, глюкоза крови, билирубин общий, АЛТ, АСТ) – годность 14 дней</w:t>
      </w:r>
    </w:p>
    <w:p w14:paraId="36FCAC21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Кровь на гепатиты В, С, ВИЧ, сифилис – годность 6 месяцев</w:t>
      </w:r>
    </w:p>
    <w:p w14:paraId="16644B21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Кал на яйца глист – годность 1 месяц</w:t>
      </w:r>
    </w:p>
    <w:p w14:paraId="20A2DC00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Консультация терапевта + другие специалисты при наличии сопутствующей патологии</w:t>
      </w:r>
    </w:p>
    <w:p w14:paraId="22DEA985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ЭКГ – годность 1 месяц</w:t>
      </w:r>
    </w:p>
    <w:p w14:paraId="531A0BA9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ЭХО-КС – годность 1 месяц, проводится лицам старше 40 лет</w:t>
      </w:r>
    </w:p>
    <w:p w14:paraId="293E4303" w14:textId="77777777" w:rsidR="004832F1" w:rsidRDefault="004832F1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  <w:r>
        <w:t>ФОГ – годность 1 месяц</w:t>
      </w:r>
    </w:p>
    <w:p w14:paraId="549DA427" w14:textId="77777777" w:rsidR="00E01A40" w:rsidRDefault="00E01A40" w:rsidP="00FA4C7A">
      <w:pPr>
        <w:pStyle w:val="a7"/>
        <w:numPr>
          <w:ilvl w:val="0"/>
          <w:numId w:val="11"/>
        </w:numPr>
        <w:spacing w:after="160" w:line="259" w:lineRule="auto"/>
        <w:ind w:left="993" w:hanging="284"/>
        <w:contextualSpacing/>
        <w:jc w:val="both"/>
      </w:pPr>
    </w:p>
    <w:p w14:paraId="3EAF52BF" w14:textId="77777777" w:rsidR="004832F1" w:rsidRDefault="004832F1" w:rsidP="00E01A40">
      <w:pPr>
        <w:pStyle w:val="a7"/>
        <w:numPr>
          <w:ilvl w:val="1"/>
          <w:numId w:val="2"/>
        </w:numPr>
        <w:ind w:left="993" w:hanging="426"/>
        <w:jc w:val="both"/>
      </w:pPr>
      <w:r w:rsidRPr="00E01A40">
        <w:rPr>
          <w:b/>
        </w:rPr>
        <w:t>Виды</w:t>
      </w:r>
      <w:r>
        <w:t xml:space="preserve"> </w:t>
      </w:r>
      <w:r w:rsidRPr="00E01A40">
        <w:rPr>
          <w:b/>
        </w:rPr>
        <w:t>медицинской помощи по гинекологии:</w:t>
      </w:r>
      <w:r>
        <w:t xml:space="preserve"> </w:t>
      </w:r>
    </w:p>
    <w:p w14:paraId="67063669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A03.20.003.001</w:t>
      </w:r>
      <w:r w:rsidR="00E01A40">
        <w:t xml:space="preserve"> </w:t>
      </w:r>
      <w:proofErr w:type="spellStart"/>
      <w:r>
        <w:t>Гистерорезектоскопия</w:t>
      </w:r>
      <w:proofErr w:type="spellEnd"/>
      <w:r>
        <w:tab/>
      </w:r>
    </w:p>
    <w:p w14:paraId="74624FDB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A16.20.001.001</w:t>
      </w:r>
      <w:r w:rsidR="00E01A40">
        <w:t xml:space="preserve"> </w:t>
      </w:r>
      <w:r>
        <w:t xml:space="preserve">Удаление кисты яичника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  <w:r>
        <w:tab/>
      </w:r>
    </w:p>
    <w:p w14:paraId="7A9E6C1B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A16.20.003.001</w:t>
      </w:r>
      <w:r w:rsidR="00E01A40">
        <w:t xml:space="preserve"> </w:t>
      </w:r>
      <w:proofErr w:type="spellStart"/>
      <w:r>
        <w:t>Сальпинго-оофорэктомия</w:t>
      </w:r>
      <w:proofErr w:type="spellEnd"/>
      <w:r>
        <w:t xml:space="preserve">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</w:p>
    <w:p w14:paraId="2AA64936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A16.20.004.001</w:t>
      </w:r>
      <w:r w:rsidR="00E01A40">
        <w:t xml:space="preserve"> </w:t>
      </w:r>
      <w:proofErr w:type="spellStart"/>
      <w:r>
        <w:t>Сальпингэктомия</w:t>
      </w:r>
      <w:proofErr w:type="spellEnd"/>
      <w:r>
        <w:t xml:space="preserve">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</w:p>
    <w:p w14:paraId="48536AC4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A16.20.007</w:t>
      </w:r>
      <w:r>
        <w:tab/>
      </w:r>
      <w:r w:rsidR="00E01A40">
        <w:t xml:space="preserve"> </w:t>
      </w:r>
      <w:r>
        <w:t>Пластика шейки матки</w:t>
      </w:r>
      <w:r>
        <w:tab/>
      </w:r>
    </w:p>
    <w:p w14:paraId="4333CC5A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A16.20.010.001</w:t>
      </w:r>
      <w:r w:rsidR="00E01A40">
        <w:t xml:space="preserve"> </w:t>
      </w:r>
      <w:r>
        <w:t xml:space="preserve">Субтотальная гистерэктомия (ампутация матки)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  <w:r>
        <w:tab/>
      </w:r>
    </w:p>
    <w:p w14:paraId="353368CB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A16.20.011.001</w:t>
      </w:r>
      <w:r w:rsidR="00E01A40">
        <w:t xml:space="preserve"> </w:t>
      </w:r>
      <w:r>
        <w:t xml:space="preserve">Тотальная гистерэктомия (экстирпация матки)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  <w:r>
        <w:tab/>
      </w:r>
    </w:p>
    <w:p w14:paraId="10481442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A16.20.011.003</w:t>
      </w:r>
      <w:r>
        <w:tab/>
        <w:t xml:space="preserve">Тотальная гистерэктомия (экстирпация матки) с придатками лапароскопическая с использованием </w:t>
      </w:r>
      <w:proofErr w:type="spellStart"/>
      <w:r>
        <w:t>видеоэндоскопических</w:t>
      </w:r>
      <w:proofErr w:type="spellEnd"/>
      <w:r>
        <w:t xml:space="preserve"> технологий</w:t>
      </w:r>
      <w:r>
        <w:tab/>
      </w:r>
    </w:p>
    <w:p w14:paraId="383DD9A8" w14:textId="77777777" w:rsidR="004832F1" w:rsidRDefault="004832F1" w:rsidP="00E01A40">
      <w:pPr>
        <w:pStyle w:val="a7"/>
        <w:numPr>
          <w:ilvl w:val="0"/>
          <w:numId w:val="12"/>
        </w:numPr>
        <w:spacing w:after="160" w:line="259" w:lineRule="auto"/>
        <w:ind w:left="993" w:hanging="284"/>
        <w:contextualSpacing/>
        <w:jc w:val="both"/>
      </w:pPr>
      <w:r>
        <w:t>A16.20.099.001</w:t>
      </w:r>
      <w:r>
        <w:tab/>
      </w:r>
      <w:proofErr w:type="spellStart"/>
      <w:r>
        <w:t>Гистероскопическая</w:t>
      </w:r>
      <w:proofErr w:type="spellEnd"/>
      <w:r>
        <w:t xml:space="preserve"> </w:t>
      </w:r>
      <w:proofErr w:type="spellStart"/>
      <w:r>
        <w:t>миомэктомия</w:t>
      </w:r>
      <w:proofErr w:type="spellEnd"/>
      <w:r>
        <w:t xml:space="preserve"> электрохирургическая</w:t>
      </w:r>
    </w:p>
    <w:p w14:paraId="37D3C5EB" w14:textId="77777777" w:rsidR="00E01A40" w:rsidRDefault="00E01A40" w:rsidP="00E01A40">
      <w:pPr>
        <w:pStyle w:val="a7"/>
        <w:spacing w:after="160" w:line="259" w:lineRule="auto"/>
        <w:ind w:left="993"/>
        <w:contextualSpacing/>
        <w:jc w:val="both"/>
      </w:pPr>
    </w:p>
    <w:p w14:paraId="525C9193" w14:textId="77777777" w:rsidR="004832F1" w:rsidRDefault="004832F1" w:rsidP="00E01A40">
      <w:pPr>
        <w:pStyle w:val="a7"/>
        <w:numPr>
          <w:ilvl w:val="1"/>
          <w:numId w:val="2"/>
        </w:numPr>
        <w:ind w:left="993" w:hanging="426"/>
        <w:jc w:val="both"/>
      </w:pPr>
      <w:r w:rsidRPr="00E01A40">
        <w:rPr>
          <w:b/>
        </w:rPr>
        <w:t>Виды</w:t>
      </w:r>
      <w:r>
        <w:t xml:space="preserve"> </w:t>
      </w:r>
      <w:r w:rsidRPr="00E01A40">
        <w:rPr>
          <w:b/>
        </w:rPr>
        <w:t>медицинской помощи по колопроктологии:</w:t>
      </w:r>
    </w:p>
    <w:p w14:paraId="4449A000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A16.19.003.001</w:t>
      </w:r>
      <w:r w:rsidR="00E01A40">
        <w:t xml:space="preserve"> </w:t>
      </w:r>
      <w:r>
        <w:t>Иссечение анальной трещины</w:t>
      </w:r>
    </w:p>
    <w:p w14:paraId="578BF38B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A16.19.008</w:t>
      </w:r>
      <w:r>
        <w:tab/>
        <w:t xml:space="preserve">Разрез или иссечение </w:t>
      </w:r>
      <w:proofErr w:type="spellStart"/>
      <w:r>
        <w:t>приректальной</w:t>
      </w:r>
      <w:proofErr w:type="spellEnd"/>
      <w:r>
        <w:t xml:space="preserve"> ткани</w:t>
      </w:r>
    </w:p>
    <w:p w14:paraId="2F0B09A4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A16.19.010</w:t>
      </w:r>
      <w:r>
        <w:tab/>
        <w:t>Иссечение наружного свища прямой кишки</w:t>
      </w:r>
    </w:p>
    <w:p w14:paraId="557DB2DE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A16.19.013</w:t>
      </w:r>
      <w:r>
        <w:tab/>
        <w:t>Удаление геморроидальных узлов</w:t>
      </w:r>
    </w:p>
    <w:p w14:paraId="5243C3C4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A16.19.017</w:t>
      </w:r>
      <w:r>
        <w:tab/>
        <w:t>Удаление полипа анального канала и прямой кишки</w:t>
      </w:r>
    </w:p>
    <w:p w14:paraId="0CBA1D3C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A16.19.024</w:t>
      </w:r>
      <w:r>
        <w:tab/>
        <w:t>Иссечение эпителиального копчикового хода</w:t>
      </w:r>
    </w:p>
    <w:p w14:paraId="5B0030E8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A16.19.044</w:t>
      </w:r>
      <w:r>
        <w:tab/>
      </w:r>
      <w:proofErr w:type="spellStart"/>
      <w:r>
        <w:t>Тромбэктомия</w:t>
      </w:r>
      <w:proofErr w:type="spellEnd"/>
      <w:r>
        <w:t xml:space="preserve"> геморроидальных узлов</w:t>
      </w:r>
    </w:p>
    <w:p w14:paraId="31611145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A16.18.019</w:t>
      </w:r>
      <w:r>
        <w:tab/>
        <w:t>Удаление полипа толстой кишки</w:t>
      </w:r>
    </w:p>
    <w:p w14:paraId="73E04780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proofErr w:type="gramStart"/>
      <w:r>
        <w:t>A16.18.019.001</w:t>
      </w:r>
      <w:r w:rsidR="00E01A40">
        <w:t xml:space="preserve">  </w:t>
      </w:r>
      <w:r>
        <w:t>Удаление</w:t>
      </w:r>
      <w:proofErr w:type="gramEnd"/>
      <w:r>
        <w:t xml:space="preserve"> полипа толстой кишки эндоскопическое</w:t>
      </w:r>
    </w:p>
    <w:p w14:paraId="7E23E59E" w14:textId="77777777" w:rsidR="004832F1" w:rsidRDefault="004832F1" w:rsidP="00E01A40">
      <w:pPr>
        <w:pStyle w:val="a7"/>
        <w:numPr>
          <w:ilvl w:val="0"/>
          <w:numId w:val="13"/>
        </w:numPr>
        <w:spacing w:after="160" w:line="259" w:lineRule="auto"/>
        <w:ind w:left="993" w:hanging="284"/>
        <w:contextualSpacing/>
        <w:jc w:val="both"/>
      </w:pPr>
      <w:r>
        <w:t>A16.19.014</w:t>
      </w:r>
      <w:r>
        <w:tab/>
        <w:t>Разделение анального сфинктера</w:t>
      </w:r>
      <w:r>
        <w:tab/>
      </w:r>
    </w:p>
    <w:p w14:paraId="422CE2CC" w14:textId="77777777" w:rsidR="00E01A40" w:rsidRDefault="00E01A40" w:rsidP="00E01A40">
      <w:pPr>
        <w:pStyle w:val="a7"/>
        <w:spacing w:after="160" w:line="259" w:lineRule="auto"/>
        <w:ind w:left="993"/>
        <w:contextualSpacing/>
        <w:jc w:val="both"/>
      </w:pPr>
    </w:p>
    <w:p w14:paraId="4F058473" w14:textId="77777777" w:rsidR="004832F1" w:rsidRPr="00E01A40" w:rsidRDefault="004832F1" w:rsidP="00E01A4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E01A40">
        <w:rPr>
          <w:b/>
        </w:rPr>
        <w:t>Виды медицинской помощи по нейрохирургии:</w:t>
      </w:r>
    </w:p>
    <w:p w14:paraId="21B70F8A" w14:textId="77777777" w:rsidR="004832F1" w:rsidRDefault="004832F1" w:rsidP="00E01A40">
      <w:pPr>
        <w:pStyle w:val="a7"/>
        <w:numPr>
          <w:ilvl w:val="0"/>
          <w:numId w:val="14"/>
        </w:numPr>
        <w:spacing w:after="160" w:line="259" w:lineRule="auto"/>
        <w:ind w:left="993" w:hanging="284"/>
        <w:contextualSpacing/>
      </w:pPr>
      <w:r>
        <w:t>A16.24.002.001</w:t>
      </w:r>
      <w:r w:rsidR="00E01A40">
        <w:t xml:space="preserve"> </w:t>
      </w:r>
      <w:r>
        <w:t>Сшивание нерва с использованием микрохирургической техники</w:t>
      </w:r>
    </w:p>
    <w:p w14:paraId="06DBD9DB" w14:textId="77777777" w:rsidR="004832F1" w:rsidRDefault="004832F1" w:rsidP="00E01A40">
      <w:pPr>
        <w:pStyle w:val="a7"/>
        <w:numPr>
          <w:ilvl w:val="0"/>
          <w:numId w:val="14"/>
        </w:numPr>
        <w:spacing w:after="160" w:line="259" w:lineRule="auto"/>
        <w:ind w:left="993" w:hanging="284"/>
        <w:contextualSpacing/>
      </w:pPr>
      <w:r>
        <w:t>A16.24.017</w:t>
      </w:r>
      <w:r>
        <w:tab/>
        <w:t>Транспозиция нерва</w:t>
      </w:r>
    </w:p>
    <w:p w14:paraId="3B416D4B" w14:textId="77777777" w:rsidR="004832F1" w:rsidRDefault="004832F1" w:rsidP="00E01A40">
      <w:pPr>
        <w:pStyle w:val="a7"/>
        <w:numPr>
          <w:ilvl w:val="0"/>
          <w:numId w:val="14"/>
        </w:numPr>
        <w:spacing w:after="160" w:line="259" w:lineRule="auto"/>
        <w:ind w:left="993" w:hanging="284"/>
        <w:contextualSpacing/>
      </w:pPr>
      <w:r>
        <w:lastRenderedPageBreak/>
        <w:t>A16.24.018</w:t>
      </w:r>
      <w:r>
        <w:tab/>
        <w:t>Рассечение спаек и декомпрессия стволов нервных сплетений</w:t>
      </w:r>
    </w:p>
    <w:p w14:paraId="580A9BB4" w14:textId="77777777" w:rsidR="004832F1" w:rsidRDefault="004832F1" w:rsidP="00E01A40">
      <w:pPr>
        <w:pStyle w:val="a7"/>
        <w:numPr>
          <w:ilvl w:val="0"/>
          <w:numId w:val="14"/>
        </w:numPr>
        <w:spacing w:after="160" w:line="259" w:lineRule="auto"/>
        <w:ind w:left="993" w:hanging="284"/>
        <w:contextualSpacing/>
      </w:pPr>
      <w:r>
        <w:t>A16.04.032</w:t>
      </w:r>
      <w:r>
        <w:tab/>
        <w:t>Удаление грыжи межпозвонкового диска</w:t>
      </w:r>
    </w:p>
    <w:p w14:paraId="2A0430D8" w14:textId="77777777" w:rsidR="00E01A40" w:rsidRDefault="00E01A40" w:rsidP="00E01A40">
      <w:pPr>
        <w:pStyle w:val="a7"/>
        <w:spacing w:after="160" w:line="259" w:lineRule="auto"/>
        <w:ind w:left="993"/>
        <w:contextualSpacing/>
      </w:pPr>
    </w:p>
    <w:p w14:paraId="7DD289E2" w14:textId="77777777" w:rsidR="004832F1" w:rsidRPr="00E01A40" w:rsidRDefault="004832F1" w:rsidP="00E01A4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E01A40">
        <w:rPr>
          <w:b/>
        </w:rPr>
        <w:t>Виды медицинской помощи по оториноларингологии:</w:t>
      </w:r>
    </w:p>
    <w:p w14:paraId="1100A4E1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A16.08.002</w:t>
      </w:r>
      <w:r>
        <w:tab/>
      </w:r>
      <w:proofErr w:type="spellStart"/>
      <w:r>
        <w:t>Аденоидэктомия</w:t>
      </w:r>
      <w:proofErr w:type="spellEnd"/>
    </w:p>
    <w:p w14:paraId="60C2164A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A16.08.010.001</w:t>
      </w:r>
      <w:r w:rsidR="00E01A40">
        <w:t xml:space="preserve"> </w:t>
      </w:r>
      <w:r>
        <w:t xml:space="preserve">Подслизистая </w:t>
      </w:r>
      <w:proofErr w:type="spellStart"/>
      <w:r>
        <w:t>вазотомия</w:t>
      </w:r>
      <w:proofErr w:type="spellEnd"/>
      <w:r>
        <w:t xml:space="preserve"> нижних носовых раковин</w:t>
      </w:r>
    </w:p>
    <w:p w14:paraId="10DE0AD3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A16.08.013</w:t>
      </w:r>
      <w:r>
        <w:tab/>
        <w:t>Подслизистая коррекция носовой перегородки</w:t>
      </w:r>
    </w:p>
    <w:p w14:paraId="3151F062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A16.08.014</w:t>
      </w:r>
      <w:r>
        <w:tab/>
        <w:t>Репозиция костей носа</w:t>
      </w:r>
    </w:p>
    <w:p w14:paraId="2F7FAE21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A16.08.015</w:t>
      </w:r>
      <w:r>
        <w:tab/>
        <w:t>Гальванокаустика нижних носовых раковин</w:t>
      </w:r>
    </w:p>
    <w:p w14:paraId="5047E940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A16.08.055</w:t>
      </w:r>
      <w:r>
        <w:tab/>
        <w:t xml:space="preserve">Иссечение </w:t>
      </w:r>
      <w:proofErr w:type="spellStart"/>
      <w:r>
        <w:t>синехий</w:t>
      </w:r>
      <w:proofErr w:type="spellEnd"/>
      <w:r>
        <w:t xml:space="preserve"> и атрезий носа</w:t>
      </w:r>
    </w:p>
    <w:p w14:paraId="71CC1E1B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A16.08.055.001</w:t>
      </w:r>
      <w:r w:rsidR="00E01A40">
        <w:t xml:space="preserve"> </w:t>
      </w:r>
      <w:r>
        <w:t xml:space="preserve">Иссечение </w:t>
      </w:r>
      <w:proofErr w:type="spellStart"/>
      <w:r>
        <w:t>синехий</w:t>
      </w:r>
      <w:proofErr w:type="spellEnd"/>
      <w:r>
        <w:t xml:space="preserve"> и атрезий полости носа с помощью лазера</w:t>
      </w:r>
    </w:p>
    <w:p w14:paraId="3EABD431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A16.08.063</w:t>
      </w:r>
      <w:r>
        <w:tab/>
      </w:r>
      <w:proofErr w:type="spellStart"/>
      <w:r>
        <w:t>Лакунотомия</w:t>
      </w:r>
      <w:proofErr w:type="spellEnd"/>
      <w:r>
        <w:t xml:space="preserve"> лазерная</w:t>
      </w:r>
    </w:p>
    <w:p w14:paraId="60F8224E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A16.08.064</w:t>
      </w:r>
      <w:r>
        <w:tab/>
      </w:r>
      <w:proofErr w:type="spellStart"/>
      <w:r>
        <w:t>Тонзиллотомия</w:t>
      </w:r>
      <w:proofErr w:type="spellEnd"/>
    </w:p>
    <w:p w14:paraId="2A49079E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A16.08.074</w:t>
      </w:r>
      <w:r>
        <w:tab/>
        <w:t>Лазерная деструкция сосудов носовой перегородки</w:t>
      </w:r>
    </w:p>
    <w:p w14:paraId="4EB606D9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A16.25.042</w:t>
      </w:r>
      <w:r>
        <w:tab/>
        <w:t xml:space="preserve">Удаление доброкачественного </w:t>
      </w:r>
      <w:proofErr w:type="gramStart"/>
      <w:r>
        <w:t>новообразования  наружного</w:t>
      </w:r>
      <w:proofErr w:type="gramEnd"/>
      <w:r>
        <w:t xml:space="preserve"> слухового прохода</w:t>
      </w:r>
      <w:r w:rsidR="00E01A40">
        <w:t xml:space="preserve"> </w:t>
      </w:r>
      <w:r>
        <w:t xml:space="preserve">уровень 3    </w:t>
      </w:r>
      <w:r>
        <w:tab/>
      </w:r>
    </w:p>
    <w:p w14:paraId="3831937E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A16.08.035</w:t>
      </w:r>
      <w:r>
        <w:tab/>
        <w:t>Удаление новообразования полости носа</w:t>
      </w:r>
    </w:p>
    <w:p w14:paraId="60F40863" w14:textId="77777777" w:rsidR="004832F1" w:rsidRDefault="004832F1" w:rsidP="00E01A40">
      <w:pPr>
        <w:pStyle w:val="a7"/>
        <w:numPr>
          <w:ilvl w:val="0"/>
          <w:numId w:val="15"/>
        </w:numPr>
        <w:spacing w:after="160" w:line="259" w:lineRule="auto"/>
        <w:ind w:left="993" w:hanging="284"/>
        <w:contextualSpacing/>
        <w:jc w:val="both"/>
      </w:pPr>
      <w:r>
        <w:t>A16.08.056</w:t>
      </w:r>
      <w:r>
        <w:tab/>
        <w:t>Удаление новообразования околоносовых пазух носа</w:t>
      </w:r>
    </w:p>
    <w:p w14:paraId="0CF29FF9" w14:textId="77777777" w:rsidR="00E01A40" w:rsidRDefault="00E01A40" w:rsidP="00E01A40">
      <w:pPr>
        <w:pStyle w:val="a7"/>
        <w:spacing w:after="160" w:line="259" w:lineRule="auto"/>
        <w:ind w:left="993"/>
        <w:contextualSpacing/>
        <w:jc w:val="both"/>
      </w:pPr>
    </w:p>
    <w:p w14:paraId="52EFDD69" w14:textId="77777777" w:rsidR="004832F1" w:rsidRPr="00E01A40" w:rsidRDefault="004832F1" w:rsidP="00E01A4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E01A40">
        <w:rPr>
          <w:b/>
        </w:rPr>
        <w:t>Виды медицинской помощи по сердечно-сосудистой хирургии:</w:t>
      </w:r>
    </w:p>
    <w:p w14:paraId="570DE9B2" w14:textId="77777777" w:rsidR="004832F1" w:rsidRDefault="004832F1" w:rsidP="00E01A40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A16.12.006</w:t>
      </w:r>
      <w:r>
        <w:tab/>
        <w:t>Разрез, иссечение и закрытие вен нижней конечности</w:t>
      </w:r>
    </w:p>
    <w:p w14:paraId="4BCB48BA" w14:textId="77777777" w:rsidR="004832F1" w:rsidRDefault="004832F1" w:rsidP="00E01A40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A16.12.006.001</w:t>
      </w:r>
      <w:r w:rsidR="00E01A40">
        <w:t xml:space="preserve"> </w:t>
      </w:r>
      <w:r>
        <w:t>Удаление поверхностных вен нижней конечности</w:t>
      </w:r>
    </w:p>
    <w:p w14:paraId="50B1D319" w14:textId="77777777" w:rsidR="004832F1" w:rsidRDefault="004832F1" w:rsidP="00E01A40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A16.12.006.002</w:t>
      </w:r>
      <w:r w:rsidR="00E01A40">
        <w:t xml:space="preserve"> </w:t>
      </w:r>
      <w:proofErr w:type="spellStart"/>
      <w:r>
        <w:t>Подапоневротическая</w:t>
      </w:r>
      <w:proofErr w:type="spellEnd"/>
      <w:r>
        <w:t xml:space="preserve"> перевязка анастомозов между поверхностными и глубокими венами голени</w:t>
      </w:r>
    </w:p>
    <w:p w14:paraId="50FC4384" w14:textId="77777777" w:rsidR="004832F1" w:rsidRDefault="004832F1" w:rsidP="00E01A40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A16.12.012</w:t>
      </w:r>
      <w:r>
        <w:tab/>
        <w:t>Перевязка и обнажение варикозных вен</w:t>
      </w:r>
    </w:p>
    <w:p w14:paraId="78B70C32" w14:textId="77777777" w:rsidR="004832F1" w:rsidRDefault="004832F1" w:rsidP="00E01A40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A16.12.014.002</w:t>
      </w:r>
      <w:r w:rsidR="00E01A40">
        <w:t xml:space="preserve"> </w:t>
      </w:r>
      <w:r>
        <w:t>Перевязка большой подкожной вены</w:t>
      </w:r>
    </w:p>
    <w:p w14:paraId="215BD3ED" w14:textId="77777777" w:rsidR="004832F1" w:rsidRDefault="004832F1" w:rsidP="00E01A40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A16.12.014.003</w:t>
      </w:r>
      <w:r w:rsidR="00E01A40">
        <w:t xml:space="preserve"> </w:t>
      </w:r>
      <w:r>
        <w:t xml:space="preserve">Перевязка </w:t>
      </w:r>
      <w:proofErr w:type="spellStart"/>
      <w:r>
        <w:t>перфорантных</w:t>
      </w:r>
      <w:proofErr w:type="spellEnd"/>
      <w:r>
        <w:t xml:space="preserve"> вен голени</w:t>
      </w:r>
    </w:p>
    <w:p w14:paraId="5ADDE504" w14:textId="77777777" w:rsidR="004832F1" w:rsidRDefault="004832F1" w:rsidP="0027595A">
      <w:pPr>
        <w:pStyle w:val="a7"/>
        <w:numPr>
          <w:ilvl w:val="0"/>
          <w:numId w:val="16"/>
        </w:numPr>
        <w:spacing w:after="160" w:line="259" w:lineRule="auto"/>
        <w:ind w:left="993" w:hanging="284"/>
        <w:contextualSpacing/>
        <w:jc w:val="both"/>
      </w:pPr>
      <w:r>
        <w:t>A22.12.004</w:t>
      </w:r>
      <w:r>
        <w:tab/>
        <w:t>Радиочастотная коагуляция вен нижних конечностей</w:t>
      </w:r>
    </w:p>
    <w:p w14:paraId="0DA7B3F5" w14:textId="77777777" w:rsidR="00E01A40" w:rsidRDefault="00E01A40" w:rsidP="00E01A40">
      <w:pPr>
        <w:pStyle w:val="a7"/>
        <w:spacing w:after="160" w:line="259" w:lineRule="auto"/>
        <w:ind w:left="993"/>
        <w:contextualSpacing/>
        <w:jc w:val="both"/>
      </w:pPr>
    </w:p>
    <w:p w14:paraId="75AF67E3" w14:textId="77777777" w:rsidR="004832F1" w:rsidRPr="00E01A40" w:rsidRDefault="004832F1" w:rsidP="00E01A40">
      <w:pPr>
        <w:pStyle w:val="a7"/>
        <w:numPr>
          <w:ilvl w:val="1"/>
          <w:numId w:val="2"/>
        </w:numPr>
        <w:ind w:left="993" w:hanging="426"/>
        <w:jc w:val="both"/>
        <w:rPr>
          <w:b/>
        </w:rPr>
      </w:pPr>
      <w:r w:rsidRPr="00E01A40">
        <w:rPr>
          <w:b/>
        </w:rPr>
        <w:t>Виды медицинской помощи по хирургии:</w:t>
      </w:r>
    </w:p>
    <w:p w14:paraId="65315DE8" w14:textId="77777777" w:rsidR="004832F1" w:rsidRDefault="004832F1" w:rsidP="00E01A40">
      <w:pPr>
        <w:pStyle w:val="a7"/>
        <w:numPr>
          <w:ilvl w:val="0"/>
          <w:numId w:val="17"/>
        </w:numPr>
        <w:spacing w:after="160" w:line="259" w:lineRule="auto"/>
        <w:ind w:left="993" w:hanging="284"/>
        <w:contextualSpacing/>
        <w:jc w:val="both"/>
      </w:pPr>
      <w:r>
        <w:t>A16.14.009.002</w:t>
      </w:r>
      <w:r w:rsidR="00E01A40">
        <w:t xml:space="preserve"> </w:t>
      </w:r>
      <w:proofErr w:type="spellStart"/>
      <w:r>
        <w:t>холецистэктомия</w:t>
      </w:r>
      <w:proofErr w:type="spellEnd"/>
      <w:r>
        <w:t xml:space="preserve"> лапароскопическая</w:t>
      </w:r>
      <w:r>
        <w:tab/>
      </w:r>
    </w:p>
    <w:p w14:paraId="31EC8398" w14:textId="77777777" w:rsidR="004832F1" w:rsidRDefault="004832F1" w:rsidP="00E01A40">
      <w:pPr>
        <w:pStyle w:val="a7"/>
        <w:numPr>
          <w:ilvl w:val="0"/>
          <w:numId w:val="17"/>
        </w:numPr>
        <w:spacing w:after="160" w:line="259" w:lineRule="auto"/>
        <w:ind w:left="993" w:hanging="284"/>
        <w:contextualSpacing/>
        <w:jc w:val="both"/>
      </w:pPr>
      <w:r>
        <w:t>A16.30.002.002</w:t>
      </w:r>
      <w:r w:rsidR="00E01A40">
        <w:t xml:space="preserve"> </w:t>
      </w:r>
      <w:r>
        <w:t>Оперативное лечение пупочной грыжи с использованием сетчатых имплантов</w:t>
      </w:r>
      <w:r>
        <w:tab/>
      </w:r>
    </w:p>
    <w:p w14:paraId="598130CA" w14:textId="77777777" w:rsidR="004832F1" w:rsidRDefault="004832F1" w:rsidP="00E01A40">
      <w:pPr>
        <w:pStyle w:val="a7"/>
        <w:numPr>
          <w:ilvl w:val="0"/>
          <w:numId w:val="17"/>
        </w:numPr>
        <w:spacing w:after="160" w:line="259" w:lineRule="auto"/>
        <w:ind w:left="993" w:hanging="284"/>
        <w:contextualSpacing/>
        <w:jc w:val="both"/>
      </w:pPr>
      <w:r>
        <w:t>A16.30.004.011</w:t>
      </w:r>
      <w:r w:rsidR="00E01A40">
        <w:t xml:space="preserve"> </w:t>
      </w:r>
      <w:r>
        <w:t>Оперативное лечение грыжи передней брюшной стенки с использованием сетчатых имплантов</w:t>
      </w:r>
      <w:r>
        <w:tab/>
      </w:r>
    </w:p>
    <w:p w14:paraId="4C3995AA" w14:textId="77777777" w:rsidR="004832F1" w:rsidRDefault="004832F1" w:rsidP="00E01A40">
      <w:pPr>
        <w:pStyle w:val="a7"/>
        <w:numPr>
          <w:ilvl w:val="0"/>
          <w:numId w:val="17"/>
        </w:numPr>
        <w:spacing w:after="160" w:line="259" w:lineRule="auto"/>
        <w:ind w:left="993" w:hanging="284"/>
        <w:contextualSpacing/>
        <w:jc w:val="both"/>
      </w:pPr>
      <w:r>
        <w:t>A16.30.004.012</w:t>
      </w:r>
      <w:r w:rsidR="00E01A40">
        <w:t xml:space="preserve"> </w:t>
      </w:r>
      <w:r>
        <w:t>Оперативное лечение послеоперационной грыжи с использованием сетчатых имплантов</w:t>
      </w:r>
      <w:r>
        <w:tab/>
      </w:r>
    </w:p>
    <w:p w14:paraId="582F8441" w14:textId="77777777" w:rsidR="004832F1" w:rsidRDefault="004832F1" w:rsidP="00E01A40">
      <w:pPr>
        <w:pStyle w:val="a7"/>
        <w:numPr>
          <w:ilvl w:val="0"/>
          <w:numId w:val="17"/>
        </w:numPr>
        <w:spacing w:after="160" w:line="259" w:lineRule="auto"/>
        <w:ind w:left="993" w:hanging="284"/>
        <w:contextualSpacing/>
        <w:jc w:val="both"/>
      </w:pPr>
      <w:r>
        <w:t>A16.30.004.015</w:t>
      </w:r>
      <w:r w:rsidR="00E01A40">
        <w:t xml:space="preserve"> </w:t>
      </w:r>
      <w:r>
        <w:t>Операция при большой послеоперационной грыже с использованием сетчатых имплантов</w:t>
      </w:r>
      <w:r>
        <w:tab/>
      </w:r>
    </w:p>
    <w:p w14:paraId="1ECF8127" w14:textId="540252F2" w:rsidR="004832F1" w:rsidRDefault="004832F1" w:rsidP="005E40A8">
      <w:pPr>
        <w:pStyle w:val="a7"/>
        <w:numPr>
          <w:ilvl w:val="0"/>
          <w:numId w:val="17"/>
        </w:numPr>
        <w:spacing w:after="160" w:line="259" w:lineRule="auto"/>
        <w:ind w:left="993" w:hanging="284"/>
        <w:contextualSpacing/>
        <w:jc w:val="both"/>
      </w:pPr>
      <w:r w:rsidRPr="006145BB">
        <w:t>A16.22.007.001</w:t>
      </w:r>
      <w:r w:rsidR="00E01A40">
        <w:t xml:space="preserve"> </w:t>
      </w:r>
      <w:r w:rsidRPr="006145BB">
        <w:t>Резекция щитовидной железы субтотальная с использованием</w:t>
      </w:r>
      <w:r>
        <w:t xml:space="preserve"> </w:t>
      </w:r>
      <w:proofErr w:type="spellStart"/>
      <w:r>
        <w:t>видеоэндоскопических</w:t>
      </w:r>
      <w:proofErr w:type="spellEnd"/>
      <w:r>
        <w:t xml:space="preserve"> технологий</w:t>
      </w:r>
    </w:p>
    <w:p w14:paraId="199A84F8" w14:textId="77777777" w:rsidR="000D7FB0" w:rsidRPr="00792A2E" w:rsidRDefault="000D7FB0" w:rsidP="003244E9">
      <w:pPr>
        <w:spacing w:after="0" w:line="240" w:lineRule="auto"/>
        <w:jc w:val="both"/>
        <w:rPr>
          <w:rFonts w:ascii="Officina Sans CТТ" w:hAnsi="Officina Sans CТТ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1"/>
      </w:tblGrid>
      <w:tr w:rsidR="00B06D06" w:rsidRPr="00792A2E" w14:paraId="529F9B78" w14:textId="77777777" w:rsidTr="00AF5A87">
        <w:tc>
          <w:tcPr>
            <w:tcW w:w="4928" w:type="dxa"/>
          </w:tcPr>
          <w:p w14:paraId="57EBE2BA" w14:textId="77777777" w:rsidR="00B06D06" w:rsidRPr="00792A2E" w:rsidRDefault="00B06D06" w:rsidP="00FA4C7A">
            <w:pPr>
              <w:pStyle w:val="a7"/>
              <w:spacing w:after="160" w:line="259" w:lineRule="auto"/>
              <w:ind w:left="993"/>
              <w:contextualSpacing/>
              <w:jc w:val="both"/>
              <w:rPr>
                <w:rFonts w:ascii="Officina Sans CТТ" w:hAnsi="Officina Sans CТТ" w:hint="eastAsia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F65E219" w14:textId="77777777" w:rsidR="00B06D06" w:rsidRPr="00792A2E" w:rsidRDefault="00B06D06" w:rsidP="003244E9">
            <w:pPr>
              <w:jc w:val="both"/>
              <w:rPr>
                <w:rFonts w:ascii="Officina Sans CТТ" w:hAnsi="Officina Sans CТТ" w:cs="Times New Roman"/>
                <w:sz w:val="26"/>
                <w:szCs w:val="26"/>
              </w:rPr>
            </w:pPr>
          </w:p>
        </w:tc>
      </w:tr>
    </w:tbl>
    <w:p w14:paraId="501C21E2" w14:textId="77777777" w:rsidR="00C45552" w:rsidRPr="00E2172B" w:rsidRDefault="00C45552" w:rsidP="00E01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45552" w:rsidRPr="00E2172B" w:rsidSect="00E146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63" w:right="566" w:bottom="1134" w:left="1134" w:header="1135" w:footer="983" w:gutter="0"/>
      <w:cols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C37D9" w14:textId="77777777" w:rsidR="0002219E" w:rsidRDefault="0002219E" w:rsidP="00055554">
      <w:pPr>
        <w:spacing w:after="0" w:line="240" w:lineRule="auto"/>
      </w:pPr>
      <w:r>
        <w:separator/>
      </w:r>
    </w:p>
  </w:endnote>
  <w:endnote w:type="continuationSeparator" w:id="0">
    <w:p w14:paraId="74B9C59D" w14:textId="77777777" w:rsidR="0002219E" w:rsidRDefault="0002219E" w:rsidP="000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 Sans CТТ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797C" w14:textId="77777777" w:rsidR="0061697C" w:rsidRPr="003F308E" w:rsidRDefault="00E2172B" w:rsidP="0061697C">
    <w:pPr>
      <w:spacing w:after="0" w:line="240" w:lineRule="auto"/>
      <w:rPr>
        <w:rFonts w:ascii="Times New Roman" w:hAnsi="Times New Roman" w:cs="Times New Roman"/>
        <w:color w:val="7F7F7F" w:themeColor="text1" w:themeTint="8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5E30888" wp14:editId="31CB1888">
          <wp:simplePos x="0" y="0"/>
          <wp:positionH relativeFrom="margin">
            <wp:posOffset>5513227</wp:posOffset>
          </wp:positionH>
          <wp:positionV relativeFrom="paragraph">
            <wp:posOffset>-339725</wp:posOffset>
          </wp:positionV>
          <wp:extent cx="1310483" cy="1114407"/>
          <wp:effectExtent l="0" t="0" r="4445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10506" cy="1114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97C" w:rsidRPr="00614F64">
      <w:rPr>
        <w:rFonts w:ascii="Times New Roman" w:hAnsi="Times New Roman" w:cs="Times New Roman"/>
        <w:sz w:val="26"/>
        <w:szCs w:val="26"/>
      </w:rPr>
      <w:t xml:space="preserve">                                                     </w:t>
    </w:r>
  </w:p>
  <w:p w14:paraId="5AC984A1" w14:textId="77777777" w:rsidR="00F321F2" w:rsidRDefault="00F321F2" w:rsidP="00616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E1ED9" w14:textId="77777777" w:rsidR="00E146D5" w:rsidRDefault="00E146D5">
    <w:pPr>
      <w:pStyle w:val="a5"/>
    </w:pPr>
    <w:r>
      <w:rPr>
        <w:noProof/>
        <w:lang w:eastAsia="ru-RU"/>
      </w:rPr>
      <w:drawing>
        <wp:anchor distT="0" distB="0" distL="114300" distR="114300" simplePos="0" relativeHeight="251670528" behindDoc="1" locked="0" layoutInCell="1" allowOverlap="1" wp14:anchorId="2BFA56D6" wp14:editId="3DE2205E">
          <wp:simplePos x="0" y="0"/>
          <wp:positionH relativeFrom="margin">
            <wp:posOffset>5509573</wp:posOffset>
          </wp:positionH>
          <wp:positionV relativeFrom="paragraph">
            <wp:posOffset>-297180</wp:posOffset>
          </wp:positionV>
          <wp:extent cx="1340712" cy="1140334"/>
          <wp:effectExtent l="0" t="0" r="0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40712" cy="1140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DEAA4" w14:textId="77777777" w:rsidR="0002219E" w:rsidRDefault="0002219E" w:rsidP="00055554">
      <w:pPr>
        <w:spacing w:after="0" w:line="240" w:lineRule="auto"/>
      </w:pPr>
      <w:r>
        <w:separator/>
      </w:r>
    </w:p>
  </w:footnote>
  <w:footnote w:type="continuationSeparator" w:id="0">
    <w:p w14:paraId="59200A5D" w14:textId="77777777" w:rsidR="0002219E" w:rsidRDefault="0002219E" w:rsidP="0005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1280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51DEB6" w14:textId="77777777" w:rsidR="0054216D" w:rsidRPr="0054216D" w:rsidRDefault="0054216D">
        <w:pPr>
          <w:pStyle w:val="a3"/>
          <w:jc w:val="center"/>
          <w:rPr>
            <w:sz w:val="20"/>
            <w:szCs w:val="20"/>
          </w:rPr>
        </w:pPr>
        <w:r w:rsidRPr="0054216D">
          <w:rPr>
            <w:rFonts w:ascii="Officina Sans CТТ" w:hAnsi="Officina Sans CТТ" w:cs="Times New Roman"/>
            <w:noProof/>
            <w:sz w:val="20"/>
            <w:szCs w:val="20"/>
            <w:lang w:eastAsia="ru-RU"/>
          </w:rPr>
          <w:drawing>
            <wp:anchor distT="0" distB="0" distL="114300" distR="114300" simplePos="0" relativeHeight="251668480" behindDoc="1" locked="0" layoutInCell="1" allowOverlap="1" wp14:anchorId="1C91F3F3" wp14:editId="26487CA8">
              <wp:simplePos x="0" y="0"/>
              <wp:positionH relativeFrom="page">
                <wp:posOffset>3286125</wp:posOffset>
              </wp:positionH>
              <wp:positionV relativeFrom="paragraph">
                <wp:posOffset>-400685</wp:posOffset>
              </wp:positionV>
              <wp:extent cx="1247146" cy="422998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7490" t="28455" r="8374" b="3609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146" cy="4229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4216D">
          <w:rPr>
            <w:sz w:val="20"/>
            <w:szCs w:val="20"/>
          </w:rPr>
          <w:fldChar w:fldCharType="begin"/>
        </w:r>
        <w:r w:rsidRPr="0054216D">
          <w:rPr>
            <w:sz w:val="20"/>
            <w:szCs w:val="20"/>
          </w:rPr>
          <w:instrText>PAGE   \* MERGEFORMAT</w:instrText>
        </w:r>
        <w:r w:rsidRPr="0054216D">
          <w:rPr>
            <w:sz w:val="20"/>
            <w:szCs w:val="20"/>
          </w:rPr>
          <w:fldChar w:fldCharType="separate"/>
        </w:r>
        <w:r w:rsidR="00713070">
          <w:rPr>
            <w:noProof/>
            <w:sz w:val="20"/>
            <w:szCs w:val="20"/>
          </w:rPr>
          <w:t>2</w:t>
        </w:r>
        <w:r w:rsidRPr="0054216D">
          <w:rPr>
            <w:sz w:val="20"/>
            <w:szCs w:val="20"/>
          </w:rPr>
          <w:fldChar w:fldCharType="end"/>
        </w:r>
      </w:p>
    </w:sdtContent>
  </w:sdt>
  <w:p w14:paraId="34D9C728" w14:textId="77777777" w:rsidR="008C6002" w:rsidRPr="008C6002" w:rsidRDefault="008C6002" w:rsidP="008C6002">
    <w:pPr>
      <w:pBdr>
        <w:bottom w:val="single" w:sz="12" w:space="1" w:color="auto"/>
      </w:pBdr>
      <w:rPr>
        <w:rFonts w:ascii="Officina Sans CТТ" w:hAnsi="Officina Sans CТТ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101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283"/>
    </w:tblGrid>
    <w:tr w:rsidR="0054216D" w:rsidRPr="0061697C" w14:paraId="498F3A6E" w14:textId="77777777" w:rsidTr="0005291E">
      <w:tc>
        <w:tcPr>
          <w:tcW w:w="9889" w:type="dxa"/>
        </w:tcPr>
        <w:p w14:paraId="00425354" w14:textId="77777777" w:rsidR="0054216D" w:rsidRPr="004047D8" w:rsidRDefault="0054216D" w:rsidP="0005291E">
          <w:pPr>
            <w:jc w:val="center"/>
            <w:rPr>
              <w:rFonts w:ascii="Officina Sans CТТ" w:hAnsi="Officina Sans CТТ" w:cs="Times New Roman"/>
              <w:sz w:val="24"/>
              <w:szCs w:val="24"/>
            </w:rPr>
          </w:pPr>
          <w:r w:rsidRPr="004047D8">
            <w:rPr>
              <w:rFonts w:ascii="Officina Sans CТТ" w:hAnsi="Officina Sans CТТ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6432" behindDoc="1" locked="0" layoutInCell="1" allowOverlap="1" wp14:anchorId="5778EC0D" wp14:editId="550495F9">
                <wp:simplePos x="0" y="0"/>
                <wp:positionH relativeFrom="page">
                  <wp:posOffset>2482215</wp:posOffset>
                </wp:positionH>
                <wp:positionV relativeFrom="paragraph">
                  <wp:posOffset>-419735</wp:posOffset>
                </wp:positionV>
                <wp:extent cx="1247146" cy="422998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490" t="28455" r="8374" b="36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6" cy="4229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47D8">
            <w:rPr>
              <w:rFonts w:ascii="Officina Sans CТТ" w:hAnsi="Officina Sans CТТ" w:cs="Times New Roman"/>
              <w:sz w:val="24"/>
              <w:szCs w:val="24"/>
            </w:rPr>
            <w:t>О</w:t>
          </w:r>
          <w:r>
            <w:rPr>
              <w:rFonts w:ascii="Officina Sans CТТ" w:hAnsi="Officina Sans CТТ" w:cs="Times New Roman"/>
              <w:sz w:val="24"/>
              <w:szCs w:val="24"/>
            </w:rPr>
            <w:t>БЩЕСТВО С ОГРАНИЧЕННОЙ ОТВЕТСТВЕННОСТЬЮ</w:t>
          </w:r>
        </w:p>
        <w:p w14:paraId="0B836FCC" w14:textId="77777777" w:rsidR="0054216D" w:rsidRPr="004047D8" w:rsidRDefault="0054216D" w:rsidP="0005291E">
          <w:pPr>
            <w:jc w:val="center"/>
            <w:rPr>
              <w:rFonts w:ascii="Officina Sans CТТ" w:hAnsi="Officina Sans CТТ" w:cs="Times New Roman"/>
              <w:sz w:val="24"/>
              <w:szCs w:val="24"/>
            </w:rPr>
          </w:pPr>
          <w:r>
            <w:rPr>
              <w:rFonts w:ascii="Officina Sans CТТ" w:hAnsi="Officina Sans CТТ" w:cs="Times New Roman"/>
              <w:sz w:val="24"/>
              <w:szCs w:val="24"/>
            </w:rPr>
            <w:t>МЕДИЦИНСКИЙ ЦЕНТР</w:t>
          </w:r>
          <w:r w:rsidRPr="004047D8">
            <w:rPr>
              <w:rFonts w:ascii="Officina Sans CТТ" w:hAnsi="Officina Sans CТТ" w:cs="Times New Roman"/>
              <w:sz w:val="24"/>
              <w:szCs w:val="24"/>
            </w:rPr>
            <w:t xml:space="preserve"> «ЛОТОС</w:t>
          </w:r>
          <w:r>
            <w:rPr>
              <w:rFonts w:ascii="Officina Sans CТТ" w:hAnsi="Officina Sans CТТ" w:cs="Times New Roman"/>
              <w:sz w:val="24"/>
              <w:szCs w:val="24"/>
            </w:rPr>
            <w:t>»</w:t>
          </w:r>
        </w:p>
      </w:tc>
      <w:tc>
        <w:tcPr>
          <w:tcW w:w="283" w:type="dxa"/>
        </w:tcPr>
        <w:p w14:paraId="4C649404" w14:textId="77777777" w:rsidR="0054216D" w:rsidRPr="00C45552" w:rsidRDefault="0054216D" w:rsidP="0005291E">
          <w:pPr>
            <w:rPr>
              <w:rFonts w:ascii="Times New Roman" w:hAnsi="Times New Roman" w:cs="Times New Roman"/>
            </w:rPr>
          </w:pPr>
        </w:p>
      </w:tc>
    </w:tr>
  </w:tbl>
  <w:p w14:paraId="16C1687A" w14:textId="77777777" w:rsidR="0054216D" w:rsidRPr="00E146D5" w:rsidRDefault="0054216D" w:rsidP="00E146D5">
    <w:pPr>
      <w:pBdr>
        <w:bottom w:val="single" w:sz="12" w:space="1" w:color="auto"/>
      </w:pBdr>
      <w:rPr>
        <w:rFonts w:ascii="Officina Sans CТТ" w:hAnsi="Officina Sans CТТ" w:cs="Times New Roman"/>
        <w:sz w:val="24"/>
        <w:szCs w:val="24"/>
      </w:rPr>
    </w:pPr>
    <w:r>
      <w:rPr>
        <w:rFonts w:ascii="Officina Sans CТТ" w:hAnsi="Officina Sans CТТ" w:cs="Times New Roman"/>
        <w:sz w:val="24"/>
        <w:szCs w:val="24"/>
      </w:rPr>
      <w:t xml:space="preserve">   </w:t>
    </w:r>
    <w:r w:rsidR="00E146D5">
      <w:rPr>
        <w:rFonts w:ascii="Officina Sans CТТ" w:hAnsi="Officina Sans CТТ" w:cs="Times New Roman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798"/>
    <w:multiLevelType w:val="hybridMultilevel"/>
    <w:tmpl w:val="FBE0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67261"/>
    <w:multiLevelType w:val="hybridMultilevel"/>
    <w:tmpl w:val="72CE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875"/>
    <w:multiLevelType w:val="hybridMultilevel"/>
    <w:tmpl w:val="652A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078A"/>
    <w:multiLevelType w:val="hybridMultilevel"/>
    <w:tmpl w:val="D504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218C"/>
    <w:multiLevelType w:val="hybridMultilevel"/>
    <w:tmpl w:val="3B9E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3AA0"/>
    <w:multiLevelType w:val="hybridMultilevel"/>
    <w:tmpl w:val="75E42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0A28"/>
    <w:multiLevelType w:val="hybridMultilevel"/>
    <w:tmpl w:val="9DA418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B7F5263"/>
    <w:multiLevelType w:val="hybridMultilevel"/>
    <w:tmpl w:val="C7F8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C6073"/>
    <w:multiLevelType w:val="hybridMultilevel"/>
    <w:tmpl w:val="B18A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3099"/>
    <w:multiLevelType w:val="hybridMultilevel"/>
    <w:tmpl w:val="1DD010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C8435E"/>
    <w:multiLevelType w:val="hybridMultilevel"/>
    <w:tmpl w:val="816E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84758"/>
    <w:multiLevelType w:val="hybridMultilevel"/>
    <w:tmpl w:val="9B36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413AE"/>
    <w:multiLevelType w:val="hybridMultilevel"/>
    <w:tmpl w:val="67AC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56B96"/>
    <w:multiLevelType w:val="multilevel"/>
    <w:tmpl w:val="93746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4" w15:restartNumberingAfterBreak="0">
    <w:nsid w:val="61053775"/>
    <w:multiLevelType w:val="hybridMultilevel"/>
    <w:tmpl w:val="9162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241B4"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50D25"/>
    <w:multiLevelType w:val="hybridMultilevel"/>
    <w:tmpl w:val="E272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75B1A"/>
    <w:multiLevelType w:val="hybridMultilevel"/>
    <w:tmpl w:val="5C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1F9A"/>
    <w:multiLevelType w:val="hybridMultilevel"/>
    <w:tmpl w:val="2F1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54"/>
    <w:rsid w:val="00004078"/>
    <w:rsid w:val="00014E65"/>
    <w:rsid w:val="0002219E"/>
    <w:rsid w:val="00055554"/>
    <w:rsid w:val="000645C6"/>
    <w:rsid w:val="000905AC"/>
    <w:rsid w:val="000B5601"/>
    <w:rsid w:val="000D12D3"/>
    <w:rsid w:val="000D7FB0"/>
    <w:rsid w:val="001B2A56"/>
    <w:rsid w:val="002100EA"/>
    <w:rsid w:val="00270622"/>
    <w:rsid w:val="00273BC8"/>
    <w:rsid w:val="002A2902"/>
    <w:rsid w:val="002C2251"/>
    <w:rsid w:val="0032033A"/>
    <w:rsid w:val="003244E9"/>
    <w:rsid w:val="003332DC"/>
    <w:rsid w:val="00347186"/>
    <w:rsid w:val="003F308E"/>
    <w:rsid w:val="004002A2"/>
    <w:rsid w:val="004047D8"/>
    <w:rsid w:val="00407BA8"/>
    <w:rsid w:val="00433C4F"/>
    <w:rsid w:val="00467F74"/>
    <w:rsid w:val="004832F1"/>
    <w:rsid w:val="004A39CD"/>
    <w:rsid w:val="0051430A"/>
    <w:rsid w:val="0054216D"/>
    <w:rsid w:val="00572858"/>
    <w:rsid w:val="00575295"/>
    <w:rsid w:val="005938F7"/>
    <w:rsid w:val="005E5CA9"/>
    <w:rsid w:val="005E7A36"/>
    <w:rsid w:val="0060187F"/>
    <w:rsid w:val="00614F64"/>
    <w:rsid w:val="0061697C"/>
    <w:rsid w:val="006426F7"/>
    <w:rsid w:val="006A5ABD"/>
    <w:rsid w:val="006B73F0"/>
    <w:rsid w:val="00705C16"/>
    <w:rsid w:val="00713070"/>
    <w:rsid w:val="00737813"/>
    <w:rsid w:val="00757425"/>
    <w:rsid w:val="00786E1C"/>
    <w:rsid w:val="00792A2E"/>
    <w:rsid w:val="007E41AC"/>
    <w:rsid w:val="00824069"/>
    <w:rsid w:val="00864DAD"/>
    <w:rsid w:val="0087537D"/>
    <w:rsid w:val="008B63E6"/>
    <w:rsid w:val="008C6002"/>
    <w:rsid w:val="008F3DC3"/>
    <w:rsid w:val="009057BE"/>
    <w:rsid w:val="00962D02"/>
    <w:rsid w:val="00970ADC"/>
    <w:rsid w:val="00984A77"/>
    <w:rsid w:val="009909AA"/>
    <w:rsid w:val="009E2D86"/>
    <w:rsid w:val="00A639C7"/>
    <w:rsid w:val="00A942E0"/>
    <w:rsid w:val="00AC08C2"/>
    <w:rsid w:val="00AC45A1"/>
    <w:rsid w:val="00B06D06"/>
    <w:rsid w:val="00B1293A"/>
    <w:rsid w:val="00B206EB"/>
    <w:rsid w:val="00B2203B"/>
    <w:rsid w:val="00B34DF0"/>
    <w:rsid w:val="00B36E17"/>
    <w:rsid w:val="00BB2BD6"/>
    <w:rsid w:val="00BB391F"/>
    <w:rsid w:val="00BE2DE1"/>
    <w:rsid w:val="00BF62E5"/>
    <w:rsid w:val="00C22AB7"/>
    <w:rsid w:val="00C45552"/>
    <w:rsid w:val="00C82C77"/>
    <w:rsid w:val="00CD4639"/>
    <w:rsid w:val="00D542C2"/>
    <w:rsid w:val="00D73120"/>
    <w:rsid w:val="00D77FE4"/>
    <w:rsid w:val="00D83B92"/>
    <w:rsid w:val="00DD3876"/>
    <w:rsid w:val="00DF3694"/>
    <w:rsid w:val="00E01A40"/>
    <w:rsid w:val="00E0644D"/>
    <w:rsid w:val="00E13326"/>
    <w:rsid w:val="00E146D5"/>
    <w:rsid w:val="00E2172B"/>
    <w:rsid w:val="00E65CAF"/>
    <w:rsid w:val="00E85A8E"/>
    <w:rsid w:val="00EE1A98"/>
    <w:rsid w:val="00EE61B3"/>
    <w:rsid w:val="00F321F2"/>
    <w:rsid w:val="00F44EE5"/>
    <w:rsid w:val="00F855BB"/>
    <w:rsid w:val="00FA4C7A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0534F"/>
  <w15:docId w15:val="{582674FB-E9F3-4AFD-AFB7-83FEE246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554"/>
  </w:style>
  <w:style w:type="paragraph" w:styleId="a5">
    <w:name w:val="footer"/>
    <w:basedOn w:val="a"/>
    <w:link w:val="a6"/>
    <w:uiPriority w:val="99"/>
    <w:unhideWhenUsed/>
    <w:rsid w:val="0005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554"/>
  </w:style>
  <w:style w:type="paragraph" w:styleId="a7">
    <w:name w:val="List Paragraph"/>
    <w:basedOn w:val="a"/>
    <w:uiPriority w:val="34"/>
    <w:qFormat/>
    <w:rsid w:val="00B36E17"/>
    <w:pPr>
      <w:spacing w:after="0" w:line="240" w:lineRule="auto"/>
      <w:ind w:left="720"/>
    </w:pPr>
    <w:rPr>
      <w:rFonts w:ascii="Calibri" w:eastAsiaTheme="minorEastAsia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EE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2406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67EA-72B0-4EE6-890B-7E42EAFF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Шерстнева Александра Вадимовна</dc:creator>
  <cp:lastModifiedBy>Хасанова Гульдар Мавлетдиновна</cp:lastModifiedBy>
  <cp:revision>2</cp:revision>
  <cp:lastPrinted>2021-02-05T08:02:00Z</cp:lastPrinted>
  <dcterms:created xsi:type="dcterms:W3CDTF">2021-02-05T09:29:00Z</dcterms:created>
  <dcterms:modified xsi:type="dcterms:W3CDTF">2021-02-05T09:29:00Z</dcterms:modified>
</cp:coreProperties>
</file>